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D600" w14:textId="77777777" w:rsidR="00350AD0" w:rsidRPr="00350AD0" w:rsidRDefault="00350AD0" w:rsidP="00350AD0">
      <w:pPr>
        <w:tabs>
          <w:tab w:val="left" w:pos="330"/>
          <w:tab w:val="left" w:pos="851"/>
        </w:tabs>
        <w:ind w:firstLine="64"/>
        <w:jc w:val="center"/>
        <w:rPr>
          <w:b/>
          <w:sz w:val="22"/>
          <w:szCs w:val="28"/>
          <w:lang w:val="en-US"/>
        </w:rPr>
      </w:pPr>
      <w:r w:rsidRPr="00350AD0">
        <w:rPr>
          <w:b/>
          <w:sz w:val="22"/>
          <w:szCs w:val="28"/>
          <w:lang w:val="en-US"/>
        </w:rPr>
        <w:t>Federal State Autonomous Educational Institution for Higher Education</w:t>
      </w:r>
    </w:p>
    <w:p w14:paraId="2F6964BD" w14:textId="77777777" w:rsidR="00350AD0" w:rsidRPr="008929F6" w:rsidRDefault="00350AD0" w:rsidP="00350AD0">
      <w:pPr>
        <w:tabs>
          <w:tab w:val="left" w:pos="330"/>
          <w:tab w:val="left" w:pos="851"/>
        </w:tabs>
        <w:ind w:firstLine="64"/>
        <w:jc w:val="center"/>
        <w:rPr>
          <w:b/>
          <w:sz w:val="28"/>
          <w:szCs w:val="28"/>
          <w:lang w:val="en-US"/>
        </w:rPr>
      </w:pPr>
      <w:r w:rsidRPr="008929F6">
        <w:rPr>
          <w:b/>
          <w:sz w:val="28"/>
          <w:szCs w:val="28"/>
        </w:rPr>
        <w:t>Р</w:t>
      </w:r>
      <w:r w:rsidRPr="008929F6">
        <w:rPr>
          <w:b/>
          <w:sz w:val="28"/>
          <w:szCs w:val="28"/>
          <w:lang w:val="en-US"/>
        </w:rPr>
        <w:t>EOPLES’ FRIENDSHIP UNIVERSITY OF RUSSIA</w:t>
      </w:r>
    </w:p>
    <w:p w14:paraId="794A7CF9" w14:textId="77777777" w:rsidR="00350AD0" w:rsidRPr="008929F6" w:rsidRDefault="00350AD0" w:rsidP="00350AD0">
      <w:pPr>
        <w:ind w:right="-2"/>
        <w:jc w:val="center"/>
        <w:rPr>
          <w:b/>
          <w:sz w:val="28"/>
          <w:szCs w:val="28"/>
          <w:lang w:val="en-US"/>
        </w:rPr>
      </w:pPr>
      <w:r w:rsidRPr="008929F6">
        <w:rPr>
          <w:b/>
          <w:sz w:val="28"/>
          <w:szCs w:val="28"/>
          <w:lang w:val="en-US"/>
        </w:rPr>
        <w:t>RUDN University</w:t>
      </w:r>
    </w:p>
    <w:p w14:paraId="39A96640" w14:textId="77777777" w:rsidR="00350AD0" w:rsidRPr="008929F6" w:rsidRDefault="00350AD0" w:rsidP="00350AD0">
      <w:pPr>
        <w:ind w:right="-2"/>
        <w:rPr>
          <w:rFonts w:eastAsia="Calibri"/>
          <w:sz w:val="28"/>
          <w:szCs w:val="28"/>
          <w:lang w:val="en-US"/>
        </w:rPr>
      </w:pPr>
    </w:p>
    <w:p w14:paraId="32C48097" w14:textId="7E5E1517" w:rsidR="00350AD0" w:rsidRDefault="00350AD0" w:rsidP="00350AD0">
      <w:pPr>
        <w:ind w:right="-2"/>
        <w:rPr>
          <w:rFonts w:eastAsia="Calibri"/>
          <w:sz w:val="28"/>
          <w:szCs w:val="28"/>
          <w:lang w:val="en-US"/>
        </w:rPr>
      </w:pPr>
    </w:p>
    <w:p w14:paraId="7A5C088A" w14:textId="690A867D" w:rsidR="006F3B87" w:rsidRDefault="006F3B87" w:rsidP="00350AD0">
      <w:pPr>
        <w:ind w:right="-2"/>
        <w:rPr>
          <w:rFonts w:eastAsia="Calibri"/>
          <w:sz w:val="28"/>
          <w:szCs w:val="28"/>
          <w:lang w:val="en-US"/>
        </w:rPr>
      </w:pPr>
    </w:p>
    <w:p w14:paraId="53D6542F" w14:textId="1D082E74" w:rsidR="006F3B87" w:rsidRPr="006F3B87" w:rsidRDefault="006F3B87" w:rsidP="006F3B87">
      <w:pPr>
        <w:ind w:right="-2"/>
        <w:jc w:val="center"/>
        <w:rPr>
          <w:rFonts w:eastAsia="Calibri"/>
          <w:sz w:val="28"/>
          <w:szCs w:val="28"/>
          <w:lang w:val="en-US"/>
        </w:rPr>
      </w:pPr>
      <w:r>
        <w:rPr>
          <w:rFonts w:eastAsia="Calibri"/>
          <w:sz w:val="28"/>
          <w:szCs w:val="28"/>
          <w:lang w:val="en-US"/>
        </w:rPr>
        <w:t>LAW INSTITUTE</w:t>
      </w:r>
    </w:p>
    <w:p w14:paraId="09E9B49A" w14:textId="77777777" w:rsidR="00527CF4" w:rsidRPr="00434C24" w:rsidRDefault="00527CF4" w:rsidP="00527CF4">
      <w:pPr>
        <w:tabs>
          <w:tab w:val="left" w:pos="4536"/>
        </w:tabs>
        <w:ind w:left="3540"/>
        <w:jc w:val="right"/>
        <w:rPr>
          <w:b/>
          <w:bCs/>
          <w:sz w:val="24"/>
          <w:szCs w:val="24"/>
          <w:lang w:val="en-US"/>
        </w:rPr>
      </w:pPr>
    </w:p>
    <w:p w14:paraId="65C22A38" w14:textId="77777777" w:rsidR="00527CF4" w:rsidRPr="00434C24" w:rsidRDefault="00527CF4" w:rsidP="00527CF4">
      <w:pPr>
        <w:tabs>
          <w:tab w:val="left" w:pos="4536"/>
        </w:tabs>
        <w:jc w:val="center"/>
        <w:rPr>
          <w:b/>
          <w:bCs/>
          <w:sz w:val="24"/>
          <w:szCs w:val="24"/>
          <w:lang w:val="en-US"/>
        </w:rPr>
      </w:pPr>
    </w:p>
    <w:p w14:paraId="6ED3C007" w14:textId="07D1FD58" w:rsidR="00740A14" w:rsidRPr="00DD0E7C" w:rsidRDefault="00740A14" w:rsidP="00DD0E7C">
      <w:pPr>
        <w:ind w:left="3969"/>
        <w:jc w:val="right"/>
        <w:rPr>
          <w:bCs/>
          <w:sz w:val="24"/>
          <w:szCs w:val="24"/>
          <w:lang w:val="en-US"/>
        </w:rPr>
      </w:pPr>
      <w:bookmarkStart w:id="0" w:name="_Hlk40119005"/>
      <w:r w:rsidRPr="00740A14">
        <w:rPr>
          <w:bCs/>
          <w:sz w:val="24"/>
          <w:szCs w:val="24"/>
          <w:lang w:val="en-US"/>
        </w:rPr>
        <w:t xml:space="preserve">Corrected by the decision of the Academic Council </w:t>
      </w:r>
      <w:r w:rsidR="00DD0E7C">
        <w:rPr>
          <w:bCs/>
          <w:sz w:val="24"/>
          <w:szCs w:val="24"/>
          <w:lang w:val="en-US"/>
        </w:rPr>
        <w:t>of</w:t>
      </w:r>
    </w:p>
    <w:p w14:paraId="4C7AAF4C" w14:textId="77777777" w:rsidR="00740A14" w:rsidRPr="00DD0E7C" w:rsidRDefault="00740A14" w:rsidP="00740A14">
      <w:pPr>
        <w:tabs>
          <w:tab w:val="left" w:pos="4536"/>
        </w:tabs>
        <w:ind w:left="4536"/>
        <w:jc w:val="right"/>
        <w:rPr>
          <w:bCs/>
          <w:sz w:val="24"/>
          <w:szCs w:val="24"/>
          <w:lang w:val="en-US"/>
        </w:rPr>
      </w:pPr>
      <w:r w:rsidRPr="00DD0E7C">
        <w:rPr>
          <w:bCs/>
          <w:sz w:val="24"/>
          <w:szCs w:val="24"/>
          <w:lang w:val="en-US"/>
        </w:rPr>
        <w:t xml:space="preserve">Law Institute </w:t>
      </w:r>
    </w:p>
    <w:p w14:paraId="4299D5BC" w14:textId="283EC255" w:rsidR="00740A14" w:rsidRPr="00DD0E7C" w:rsidRDefault="00DD0E7C" w:rsidP="00740A14">
      <w:pPr>
        <w:tabs>
          <w:tab w:val="left" w:pos="4536"/>
        </w:tabs>
        <w:ind w:left="4536"/>
        <w:jc w:val="right"/>
        <w:rPr>
          <w:bCs/>
          <w:sz w:val="24"/>
          <w:szCs w:val="24"/>
          <w:lang w:val="en-US"/>
        </w:rPr>
      </w:pPr>
      <w:r>
        <w:rPr>
          <w:bCs/>
          <w:sz w:val="24"/>
          <w:szCs w:val="24"/>
          <w:lang w:val="en-US"/>
        </w:rPr>
        <w:t xml:space="preserve">Protocol </w:t>
      </w:r>
      <w:r w:rsidR="00740A14" w:rsidRPr="00DD0E7C">
        <w:rPr>
          <w:bCs/>
          <w:sz w:val="24"/>
          <w:szCs w:val="24"/>
          <w:lang w:val="en-US"/>
        </w:rPr>
        <w:t>№ 0901-08/4 of 22.12.2022</w:t>
      </w:r>
    </w:p>
    <w:bookmarkEnd w:id="0"/>
    <w:p w14:paraId="6F49427E" w14:textId="77777777" w:rsidR="00527CF4" w:rsidRPr="00434C24" w:rsidRDefault="00527CF4" w:rsidP="00527CF4">
      <w:pPr>
        <w:tabs>
          <w:tab w:val="left" w:pos="4536"/>
        </w:tabs>
        <w:jc w:val="center"/>
        <w:rPr>
          <w:b/>
          <w:bCs/>
          <w:sz w:val="24"/>
          <w:szCs w:val="24"/>
          <w:lang w:val="en-US"/>
        </w:rPr>
      </w:pPr>
    </w:p>
    <w:p w14:paraId="6888D694" w14:textId="77777777" w:rsidR="00527CF4" w:rsidRPr="00434C24" w:rsidRDefault="00527CF4" w:rsidP="00527CF4">
      <w:pPr>
        <w:tabs>
          <w:tab w:val="left" w:pos="4536"/>
        </w:tabs>
        <w:jc w:val="center"/>
        <w:rPr>
          <w:b/>
          <w:bCs/>
          <w:sz w:val="24"/>
          <w:szCs w:val="24"/>
          <w:lang w:val="en-US"/>
        </w:rPr>
      </w:pPr>
    </w:p>
    <w:p w14:paraId="649CE0E0" w14:textId="77777777" w:rsidR="00527CF4" w:rsidRPr="00434C24" w:rsidRDefault="00527CF4" w:rsidP="00527CF4">
      <w:pPr>
        <w:tabs>
          <w:tab w:val="left" w:pos="4536"/>
        </w:tabs>
        <w:jc w:val="center"/>
        <w:rPr>
          <w:b/>
          <w:bCs/>
          <w:sz w:val="28"/>
          <w:szCs w:val="28"/>
          <w:lang w:val="en-US"/>
        </w:rPr>
      </w:pPr>
    </w:p>
    <w:p w14:paraId="716BEDE7" w14:textId="77777777" w:rsidR="00527CF4" w:rsidRPr="00434C24" w:rsidRDefault="00527CF4" w:rsidP="00527CF4">
      <w:pPr>
        <w:tabs>
          <w:tab w:val="left" w:pos="4536"/>
        </w:tabs>
        <w:jc w:val="center"/>
        <w:rPr>
          <w:b/>
          <w:bCs/>
          <w:sz w:val="28"/>
          <w:szCs w:val="28"/>
          <w:lang w:val="en-US"/>
        </w:rPr>
      </w:pPr>
    </w:p>
    <w:p w14:paraId="5492B2C6" w14:textId="77777777" w:rsidR="00527CF4" w:rsidRPr="00434C24" w:rsidRDefault="00527CF4" w:rsidP="00527CF4">
      <w:pPr>
        <w:rPr>
          <w:sz w:val="36"/>
          <w:szCs w:val="28"/>
          <w:lang w:val="en-US"/>
        </w:rPr>
      </w:pPr>
    </w:p>
    <w:p w14:paraId="2268AABF" w14:textId="77777777" w:rsidR="00655A7D" w:rsidRPr="00434C24" w:rsidRDefault="00655A7D" w:rsidP="00655A7D">
      <w:pPr>
        <w:jc w:val="center"/>
        <w:outlineLvl w:val="1"/>
        <w:rPr>
          <w:b/>
          <w:sz w:val="32"/>
          <w:szCs w:val="26"/>
          <w:lang w:val="en-US"/>
        </w:rPr>
      </w:pPr>
      <w:r w:rsidRPr="00434C24">
        <w:rPr>
          <w:b/>
          <w:sz w:val="32"/>
          <w:szCs w:val="26"/>
          <w:lang w:val="en-US"/>
        </w:rPr>
        <w:t xml:space="preserve">FINAL </w:t>
      </w:r>
      <w:r w:rsidRPr="00655A7D">
        <w:rPr>
          <w:b/>
          <w:sz w:val="32"/>
          <w:szCs w:val="26"/>
          <w:lang w:val="en-US"/>
        </w:rPr>
        <w:t xml:space="preserve">STATE </w:t>
      </w:r>
      <w:r w:rsidRPr="00655A7D">
        <w:rPr>
          <w:b/>
          <w:caps/>
          <w:sz w:val="32"/>
          <w:szCs w:val="26"/>
          <w:lang w:val="en-US"/>
        </w:rPr>
        <w:t>Examination</w:t>
      </w:r>
      <w:r w:rsidRPr="00434C24">
        <w:rPr>
          <w:b/>
          <w:sz w:val="32"/>
          <w:szCs w:val="26"/>
          <w:lang w:val="en-US"/>
        </w:rPr>
        <w:t xml:space="preserve"> </w:t>
      </w:r>
    </w:p>
    <w:p w14:paraId="47A0A7D1" w14:textId="12F0292F" w:rsidR="00655A7D" w:rsidRPr="00434C24" w:rsidRDefault="00655A7D" w:rsidP="00655A7D">
      <w:pPr>
        <w:jc w:val="center"/>
        <w:outlineLvl w:val="1"/>
        <w:rPr>
          <w:b/>
          <w:sz w:val="32"/>
          <w:szCs w:val="26"/>
          <w:lang w:val="en-US"/>
        </w:rPr>
      </w:pPr>
      <w:r w:rsidRPr="00434C24">
        <w:rPr>
          <w:b/>
          <w:sz w:val="32"/>
          <w:szCs w:val="26"/>
          <w:lang w:val="en-US"/>
        </w:rPr>
        <w:t>SYLLABUS</w:t>
      </w:r>
    </w:p>
    <w:p w14:paraId="2DA44556" w14:textId="77777777" w:rsidR="00527CF4" w:rsidRPr="00434C24" w:rsidRDefault="00527CF4" w:rsidP="00527CF4">
      <w:pPr>
        <w:jc w:val="center"/>
        <w:rPr>
          <w:sz w:val="28"/>
          <w:szCs w:val="28"/>
          <w:lang w:val="en-US"/>
        </w:rPr>
      </w:pPr>
    </w:p>
    <w:p w14:paraId="1204CCD0" w14:textId="77777777" w:rsidR="00527CF4" w:rsidRPr="00434C24" w:rsidRDefault="00527CF4" w:rsidP="00527CF4">
      <w:pPr>
        <w:jc w:val="center"/>
        <w:rPr>
          <w:b/>
          <w:sz w:val="28"/>
          <w:szCs w:val="28"/>
          <w:lang w:val="en-US"/>
        </w:rPr>
      </w:pPr>
    </w:p>
    <w:p w14:paraId="5FB337DC" w14:textId="777D5158" w:rsidR="009331F8" w:rsidRPr="00434C24" w:rsidRDefault="00655A7D" w:rsidP="009331F8">
      <w:pPr>
        <w:pStyle w:val="1b"/>
        <w:jc w:val="center"/>
        <w:rPr>
          <w:b/>
          <w:color w:val="262626"/>
          <w:sz w:val="24"/>
          <w:szCs w:val="24"/>
          <w:lang w:val="en-US"/>
        </w:rPr>
      </w:pPr>
      <w:r w:rsidRPr="005E0F12">
        <w:rPr>
          <w:b/>
          <w:sz w:val="26"/>
          <w:szCs w:val="26"/>
          <w:lang w:val="en-US"/>
        </w:rPr>
        <w:t>Field of:</w:t>
      </w:r>
      <w:r w:rsidR="009331F8" w:rsidRPr="00434C24">
        <w:rPr>
          <w:b/>
          <w:color w:val="262626"/>
          <w:sz w:val="24"/>
          <w:szCs w:val="24"/>
          <w:lang w:val="en-US"/>
        </w:rPr>
        <w:t xml:space="preserve"> </w:t>
      </w:r>
    </w:p>
    <w:p w14:paraId="7972E33C" w14:textId="337C9FD4" w:rsidR="009331F8" w:rsidRPr="00434C24" w:rsidRDefault="00DA2038" w:rsidP="009331F8">
      <w:pPr>
        <w:pStyle w:val="1b"/>
        <w:jc w:val="center"/>
        <w:rPr>
          <w:i/>
          <w:iCs/>
          <w:sz w:val="24"/>
          <w:szCs w:val="24"/>
          <w:vertAlign w:val="superscript"/>
          <w:lang w:val="en-US"/>
        </w:rPr>
      </w:pPr>
      <w:r w:rsidRPr="00434C24">
        <w:rPr>
          <w:sz w:val="24"/>
          <w:szCs w:val="24"/>
          <w:lang w:val="en-US"/>
        </w:rPr>
        <w:t>40.04</w:t>
      </w:r>
      <w:r w:rsidR="009331F8" w:rsidRPr="00434C24">
        <w:rPr>
          <w:sz w:val="24"/>
          <w:szCs w:val="24"/>
          <w:lang w:val="en-US"/>
        </w:rPr>
        <w:t xml:space="preserve">.01 </w:t>
      </w:r>
      <w:r w:rsidR="00252F7C" w:rsidRPr="00434C24">
        <w:rPr>
          <w:rFonts w:eastAsia="Calibri"/>
          <w:sz w:val="28"/>
          <w:szCs w:val="28"/>
          <w:lang w:val="en-US"/>
        </w:rPr>
        <w:t xml:space="preserve">Jurisprudence </w:t>
      </w:r>
    </w:p>
    <w:p w14:paraId="47847FB7" w14:textId="77777777" w:rsidR="009331F8" w:rsidRPr="00434C24" w:rsidRDefault="009331F8" w:rsidP="009331F8">
      <w:pPr>
        <w:pStyle w:val="1b"/>
        <w:jc w:val="center"/>
        <w:rPr>
          <w:b/>
          <w:color w:val="000000"/>
          <w:sz w:val="24"/>
          <w:szCs w:val="24"/>
          <w:lang w:val="en-US"/>
        </w:rPr>
      </w:pPr>
    </w:p>
    <w:p w14:paraId="41246054" w14:textId="77777777" w:rsidR="009331F8" w:rsidRPr="00434C24" w:rsidRDefault="009331F8" w:rsidP="009331F8">
      <w:pPr>
        <w:pStyle w:val="1b"/>
        <w:jc w:val="center"/>
        <w:rPr>
          <w:b/>
          <w:color w:val="000000"/>
          <w:sz w:val="24"/>
          <w:szCs w:val="24"/>
          <w:lang w:val="en-US"/>
        </w:rPr>
      </w:pPr>
    </w:p>
    <w:p w14:paraId="4EDAE2BB" w14:textId="69134A81" w:rsidR="00252F7C" w:rsidRPr="00252F7C" w:rsidRDefault="00252F7C" w:rsidP="009331F8">
      <w:pPr>
        <w:pStyle w:val="1b"/>
        <w:jc w:val="center"/>
        <w:rPr>
          <w:b/>
          <w:sz w:val="26"/>
          <w:szCs w:val="26"/>
          <w:lang w:val="en-US"/>
        </w:rPr>
      </w:pPr>
      <w:r>
        <w:rPr>
          <w:b/>
          <w:sz w:val="26"/>
          <w:szCs w:val="26"/>
          <w:lang w:val="en-US"/>
        </w:rPr>
        <w:t>T</w:t>
      </w:r>
      <w:r w:rsidRPr="005E0F12">
        <w:rPr>
          <w:b/>
          <w:sz w:val="26"/>
          <w:szCs w:val="26"/>
          <w:lang w:val="en-US"/>
        </w:rPr>
        <w:t>he</w:t>
      </w:r>
      <w:r w:rsidRPr="00252F7C">
        <w:rPr>
          <w:b/>
          <w:sz w:val="26"/>
          <w:szCs w:val="26"/>
          <w:lang w:val="en-US"/>
        </w:rPr>
        <w:t xml:space="preserve"> </w:t>
      </w:r>
      <w:r w:rsidRPr="005E0F12">
        <w:rPr>
          <w:b/>
          <w:sz w:val="26"/>
          <w:szCs w:val="26"/>
          <w:lang w:val="en-US"/>
        </w:rPr>
        <w:t>professional</w:t>
      </w:r>
      <w:r w:rsidRPr="00252F7C">
        <w:rPr>
          <w:b/>
          <w:sz w:val="26"/>
          <w:szCs w:val="26"/>
          <w:lang w:val="en-US"/>
        </w:rPr>
        <w:t xml:space="preserve"> </w:t>
      </w:r>
      <w:r w:rsidRPr="005E0F12">
        <w:rPr>
          <w:b/>
          <w:sz w:val="26"/>
          <w:szCs w:val="26"/>
          <w:lang w:val="en-US"/>
        </w:rPr>
        <w:t>education</w:t>
      </w:r>
      <w:r w:rsidRPr="00252F7C">
        <w:rPr>
          <w:b/>
          <w:sz w:val="26"/>
          <w:szCs w:val="26"/>
          <w:lang w:val="en-US"/>
        </w:rPr>
        <w:t xml:space="preserve"> </w:t>
      </w:r>
      <w:r w:rsidRPr="005E0F12">
        <w:rPr>
          <w:b/>
          <w:sz w:val="26"/>
          <w:szCs w:val="26"/>
          <w:lang w:val="en-US"/>
        </w:rPr>
        <w:t>program</w:t>
      </w:r>
      <w:r w:rsidRPr="00252F7C">
        <w:rPr>
          <w:b/>
          <w:sz w:val="26"/>
          <w:szCs w:val="26"/>
          <w:lang w:val="en-US"/>
        </w:rPr>
        <w:t xml:space="preserve"> </w:t>
      </w:r>
      <w:r w:rsidRPr="005E0F12">
        <w:rPr>
          <w:b/>
          <w:sz w:val="26"/>
          <w:szCs w:val="26"/>
          <w:lang w:val="en-US"/>
        </w:rPr>
        <w:t>of</w:t>
      </w:r>
      <w:r w:rsidRPr="00252F7C">
        <w:rPr>
          <w:b/>
          <w:sz w:val="26"/>
          <w:szCs w:val="26"/>
          <w:lang w:val="en-US"/>
        </w:rPr>
        <w:t xml:space="preserve"> </w:t>
      </w:r>
      <w:r w:rsidRPr="005E0F12">
        <w:rPr>
          <w:b/>
          <w:sz w:val="26"/>
          <w:szCs w:val="26"/>
          <w:lang w:val="en-US"/>
        </w:rPr>
        <w:t>higher</w:t>
      </w:r>
      <w:r w:rsidRPr="00252F7C">
        <w:rPr>
          <w:b/>
          <w:sz w:val="26"/>
          <w:szCs w:val="26"/>
          <w:lang w:val="en-US"/>
        </w:rPr>
        <w:t xml:space="preserve"> </w:t>
      </w:r>
      <w:r w:rsidRPr="005E0F12">
        <w:rPr>
          <w:b/>
          <w:sz w:val="26"/>
          <w:szCs w:val="26"/>
          <w:lang w:val="en-US"/>
        </w:rPr>
        <w:t>education</w:t>
      </w:r>
      <w:r w:rsidRPr="00252F7C">
        <w:rPr>
          <w:b/>
          <w:sz w:val="26"/>
          <w:szCs w:val="26"/>
          <w:lang w:val="en-US"/>
        </w:rPr>
        <w:t>:</w:t>
      </w:r>
    </w:p>
    <w:p w14:paraId="2B904FFB" w14:textId="57B51E05" w:rsidR="009331F8" w:rsidRPr="00252F7C" w:rsidRDefault="00252F7C" w:rsidP="009331F8">
      <w:pPr>
        <w:pStyle w:val="1b"/>
        <w:jc w:val="center"/>
        <w:rPr>
          <w:color w:val="000000"/>
          <w:sz w:val="24"/>
          <w:szCs w:val="24"/>
          <w:lang w:val="en-US"/>
        </w:rPr>
      </w:pPr>
      <w:r w:rsidRPr="00252F7C">
        <w:rPr>
          <w:rFonts w:eastAsia="Calibri"/>
          <w:sz w:val="28"/>
          <w:szCs w:val="28"/>
          <w:lang w:val="en-US"/>
        </w:rPr>
        <w:t>Jurisprudence</w:t>
      </w:r>
    </w:p>
    <w:p w14:paraId="764475AB" w14:textId="32F4C380" w:rsidR="00527CF4" w:rsidRPr="000F3967" w:rsidRDefault="00527CF4" w:rsidP="00527CF4">
      <w:pPr>
        <w:jc w:val="center"/>
        <w:rPr>
          <w:sz w:val="28"/>
          <w:szCs w:val="28"/>
          <w:lang w:val="en-US"/>
        </w:rPr>
      </w:pPr>
      <w:r w:rsidRPr="000F3967">
        <w:rPr>
          <w:bCs/>
          <w:sz w:val="28"/>
          <w:szCs w:val="28"/>
          <w:lang w:val="en-US"/>
        </w:rPr>
        <w:t>«</w:t>
      </w:r>
      <w:r w:rsidR="000F3967" w:rsidRPr="00C507AD">
        <w:rPr>
          <w:sz w:val="24"/>
          <w:szCs w:val="24"/>
          <w:lang w:val="en-US"/>
        </w:rPr>
        <w:t>INTERNATIONAL PROTECTION OF HUMAN RIGHTS</w:t>
      </w:r>
      <w:r w:rsidRPr="000F3967">
        <w:rPr>
          <w:bCs/>
          <w:sz w:val="28"/>
          <w:szCs w:val="28"/>
          <w:lang w:val="en-US"/>
        </w:rPr>
        <w:t>»</w:t>
      </w:r>
    </w:p>
    <w:p w14:paraId="3B631470" w14:textId="0B3C051B" w:rsidR="00527CF4" w:rsidRDefault="00527CF4" w:rsidP="00527CF4">
      <w:pPr>
        <w:jc w:val="center"/>
        <w:rPr>
          <w:sz w:val="28"/>
          <w:szCs w:val="28"/>
          <w:lang w:val="en-US"/>
        </w:rPr>
      </w:pPr>
    </w:p>
    <w:p w14:paraId="189C9D8D" w14:textId="6AAB4C35" w:rsidR="00BC1D3B" w:rsidRDefault="00BC1D3B" w:rsidP="00527CF4">
      <w:pPr>
        <w:jc w:val="center"/>
        <w:rPr>
          <w:sz w:val="28"/>
          <w:szCs w:val="28"/>
          <w:lang w:val="en-US"/>
        </w:rPr>
      </w:pPr>
    </w:p>
    <w:p w14:paraId="48978A16" w14:textId="4D38D2E4" w:rsidR="00BC1D3B" w:rsidRDefault="00BC1D3B" w:rsidP="00527CF4">
      <w:pPr>
        <w:jc w:val="center"/>
        <w:rPr>
          <w:sz w:val="28"/>
          <w:szCs w:val="28"/>
          <w:lang w:val="en-US"/>
        </w:rPr>
      </w:pPr>
    </w:p>
    <w:p w14:paraId="17FF4B13" w14:textId="5571515F" w:rsidR="00BC1D3B" w:rsidRDefault="00BC1D3B" w:rsidP="00527CF4">
      <w:pPr>
        <w:jc w:val="center"/>
        <w:rPr>
          <w:sz w:val="28"/>
          <w:szCs w:val="28"/>
          <w:lang w:val="en-US"/>
        </w:rPr>
      </w:pPr>
    </w:p>
    <w:p w14:paraId="774B9182" w14:textId="77777777" w:rsidR="00BC1D3B" w:rsidRPr="000F3967" w:rsidRDefault="00BC1D3B" w:rsidP="00527CF4">
      <w:pPr>
        <w:jc w:val="center"/>
        <w:rPr>
          <w:sz w:val="28"/>
          <w:szCs w:val="28"/>
          <w:lang w:val="en-US"/>
        </w:rPr>
      </w:pPr>
    </w:p>
    <w:p w14:paraId="1B70DEAA" w14:textId="77777777" w:rsidR="00BC1D3B" w:rsidRPr="00FA342F" w:rsidRDefault="00BC1D3B" w:rsidP="00BC1D3B">
      <w:pPr>
        <w:ind w:firstLine="567"/>
        <w:jc w:val="center"/>
        <w:rPr>
          <w:b/>
          <w:bCs/>
          <w:sz w:val="24"/>
          <w:szCs w:val="24"/>
          <w:lang w:val="en-US"/>
        </w:rPr>
      </w:pPr>
      <w:r w:rsidRPr="00FA342F">
        <w:rPr>
          <w:b/>
          <w:bCs/>
          <w:sz w:val="24"/>
          <w:szCs w:val="24"/>
          <w:lang w:val="en-US"/>
        </w:rPr>
        <w:t xml:space="preserve">Degree:  </w:t>
      </w:r>
    </w:p>
    <w:p w14:paraId="541ADEFF" w14:textId="77777777" w:rsidR="00BC1D3B" w:rsidRPr="00FA342F" w:rsidRDefault="00BC1D3B" w:rsidP="00BC1D3B">
      <w:pPr>
        <w:ind w:firstLine="567"/>
        <w:jc w:val="center"/>
        <w:rPr>
          <w:bCs/>
          <w:sz w:val="24"/>
          <w:szCs w:val="24"/>
          <w:lang w:val="en-US"/>
        </w:rPr>
      </w:pPr>
      <w:r w:rsidRPr="00FA342F">
        <w:rPr>
          <w:bCs/>
          <w:sz w:val="24"/>
          <w:szCs w:val="24"/>
          <w:lang w:val="en-US"/>
        </w:rPr>
        <w:t xml:space="preserve">Master </w:t>
      </w:r>
    </w:p>
    <w:p w14:paraId="3C91BE60" w14:textId="77777777" w:rsidR="00527CF4" w:rsidRPr="000F00AB" w:rsidRDefault="00527CF4" w:rsidP="00527CF4">
      <w:pPr>
        <w:jc w:val="center"/>
        <w:rPr>
          <w:b/>
          <w:bCs/>
          <w:sz w:val="24"/>
          <w:szCs w:val="24"/>
        </w:rPr>
      </w:pPr>
    </w:p>
    <w:p w14:paraId="3E4133BB" w14:textId="2BE6665D" w:rsidR="00527CF4" w:rsidRDefault="00527CF4" w:rsidP="00527CF4">
      <w:pPr>
        <w:jc w:val="center"/>
        <w:rPr>
          <w:b/>
          <w:bCs/>
          <w:sz w:val="24"/>
          <w:szCs w:val="24"/>
        </w:rPr>
      </w:pPr>
    </w:p>
    <w:p w14:paraId="40F1C0D9" w14:textId="2C735E91" w:rsidR="00BC1D3B" w:rsidRDefault="00BC1D3B" w:rsidP="00527CF4">
      <w:pPr>
        <w:jc w:val="center"/>
        <w:rPr>
          <w:b/>
          <w:bCs/>
          <w:sz w:val="24"/>
          <w:szCs w:val="24"/>
        </w:rPr>
      </w:pPr>
    </w:p>
    <w:p w14:paraId="60FFB2DF" w14:textId="2901B2D6" w:rsidR="00BC1D3B" w:rsidRDefault="00BC1D3B" w:rsidP="00527CF4">
      <w:pPr>
        <w:jc w:val="center"/>
        <w:rPr>
          <w:b/>
          <w:bCs/>
          <w:sz w:val="24"/>
          <w:szCs w:val="24"/>
        </w:rPr>
      </w:pPr>
    </w:p>
    <w:p w14:paraId="133A84E2" w14:textId="4FD9F084" w:rsidR="00BC1D3B" w:rsidRPr="000F00AB" w:rsidRDefault="00BC1D3B" w:rsidP="00527CF4">
      <w:pPr>
        <w:jc w:val="center"/>
        <w:rPr>
          <w:b/>
          <w:bCs/>
          <w:sz w:val="24"/>
          <w:szCs w:val="24"/>
        </w:rPr>
      </w:pPr>
    </w:p>
    <w:p w14:paraId="666A5204" w14:textId="77777777" w:rsidR="00527CF4" w:rsidRPr="000F00AB" w:rsidRDefault="00527CF4" w:rsidP="00527CF4">
      <w:pPr>
        <w:jc w:val="center"/>
        <w:rPr>
          <w:b/>
          <w:bCs/>
          <w:sz w:val="24"/>
          <w:szCs w:val="24"/>
        </w:rPr>
      </w:pPr>
    </w:p>
    <w:p w14:paraId="17D94F6D" w14:textId="77777777" w:rsidR="00527CF4" w:rsidRPr="000F00AB" w:rsidRDefault="00527CF4" w:rsidP="00527CF4">
      <w:pPr>
        <w:jc w:val="center"/>
        <w:rPr>
          <w:b/>
          <w:bCs/>
          <w:sz w:val="24"/>
          <w:szCs w:val="24"/>
        </w:rPr>
      </w:pPr>
    </w:p>
    <w:p w14:paraId="06C8D8A0" w14:textId="77777777" w:rsidR="00527CF4" w:rsidRPr="000F00AB" w:rsidRDefault="00527CF4" w:rsidP="00527CF4">
      <w:pPr>
        <w:jc w:val="center"/>
        <w:rPr>
          <w:b/>
          <w:bCs/>
          <w:sz w:val="24"/>
          <w:szCs w:val="24"/>
        </w:rPr>
      </w:pPr>
    </w:p>
    <w:p w14:paraId="622B254D" w14:textId="270333C4" w:rsidR="00527CF4" w:rsidRDefault="00527CF4" w:rsidP="00527CF4">
      <w:pPr>
        <w:jc w:val="center"/>
        <w:rPr>
          <w:b/>
          <w:bCs/>
          <w:sz w:val="24"/>
          <w:szCs w:val="24"/>
        </w:rPr>
      </w:pPr>
    </w:p>
    <w:p w14:paraId="31283131" w14:textId="66EFB5CA" w:rsidR="0097697B" w:rsidRDefault="0097697B" w:rsidP="00527CF4">
      <w:pPr>
        <w:jc w:val="center"/>
        <w:rPr>
          <w:b/>
          <w:bCs/>
          <w:sz w:val="24"/>
          <w:szCs w:val="24"/>
        </w:rPr>
      </w:pPr>
    </w:p>
    <w:p w14:paraId="151DFC3F" w14:textId="64DBA454" w:rsidR="0097697B" w:rsidRDefault="0097697B" w:rsidP="00527CF4">
      <w:pPr>
        <w:jc w:val="center"/>
        <w:rPr>
          <w:b/>
          <w:bCs/>
          <w:sz w:val="24"/>
          <w:szCs w:val="24"/>
        </w:rPr>
      </w:pPr>
    </w:p>
    <w:p w14:paraId="2C79D469" w14:textId="10B98E52" w:rsidR="0097697B" w:rsidRPr="000F00AB" w:rsidRDefault="0097697B" w:rsidP="00527CF4">
      <w:pPr>
        <w:jc w:val="center"/>
        <w:rPr>
          <w:b/>
          <w:bCs/>
          <w:sz w:val="24"/>
          <w:szCs w:val="24"/>
        </w:rPr>
      </w:pPr>
    </w:p>
    <w:bookmarkStart w:id="1" w:name="_GoBack" w:displacedByCustomXml="next"/>
    <w:bookmarkEnd w:id="1" w:displacedByCustomXml="next"/>
    <w:bookmarkStart w:id="2" w:name="_Toc131508586" w:displacedByCustomXml="next"/>
    <w:bookmarkStart w:id="3" w:name="_Toc349915017" w:displacedByCustomXml="next"/>
    <w:sdt>
      <w:sdtPr>
        <w:rPr>
          <w:rFonts w:ascii="Times New Roman" w:hAnsi="Times New Roman" w:cs="Times New Roman"/>
          <w:b w:val="0"/>
          <w:bCs w:val="0"/>
          <w:caps w:val="0"/>
          <w:color w:val="auto"/>
          <w:sz w:val="24"/>
          <w:szCs w:val="24"/>
        </w:rPr>
        <w:id w:val="-82374528"/>
        <w:docPartObj>
          <w:docPartGallery w:val="Table of Contents"/>
          <w:docPartUnique/>
        </w:docPartObj>
      </w:sdtPr>
      <w:sdtEndPr>
        <w:rPr>
          <w:sz w:val="20"/>
          <w:szCs w:val="20"/>
        </w:rPr>
      </w:sdtEndPr>
      <w:sdtContent>
        <w:bookmarkEnd w:id="2" w:displacedByCustomXml="prev"/>
        <w:p w14:paraId="244A20DC" w14:textId="0F9E2B20" w:rsidR="00C333D3" w:rsidRPr="001356C3" w:rsidRDefault="00F84EC9" w:rsidP="008B5171">
          <w:pPr>
            <w:pStyle w:val="af1"/>
            <w:jc w:val="center"/>
            <w:rPr>
              <w:rFonts w:ascii="Times New Roman" w:hAnsi="Times New Roman" w:cs="Times New Roman"/>
              <w:color w:val="auto"/>
              <w:sz w:val="24"/>
              <w:szCs w:val="24"/>
            </w:rPr>
          </w:pPr>
          <w:r w:rsidRPr="00F84EC9">
            <w:rPr>
              <w:rFonts w:ascii="Times New Roman" w:hAnsi="Times New Roman" w:cs="Times New Roman"/>
              <w:b w:val="0"/>
              <w:bCs w:val="0"/>
              <w:caps w:val="0"/>
              <w:color w:val="auto"/>
              <w:sz w:val="24"/>
              <w:szCs w:val="24"/>
            </w:rPr>
            <w:t>CONTENTS</w:t>
          </w:r>
        </w:p>
        <w:p w14:paraId="59DFE255" w14:textId="38EA81AA" w:rsidR="00B423C6" w:rsidRPr="001948B8" w:rsidRDefault="00C333D3">
          <w:pPr>
            <w:pStyle w:val="16"/>
            <w:tabs>
              <w:tab w:val="right" w:leader="dot" w:pos="9345"/>
            </w:tabs>
            <w:rPr>
              <w:rFonts w:eastAsiaTheme="minorEastAsia"/>
              <w:caps/>
              <w:sz w:val="24"/>
              <w:szCs w:val="24"/>
            </w:rPr>
          </w:pPr>
          <w:r w:rsidRPr="001356C3">
            <w:rPr>
              <w:sz w:val="24"/>
              <w:szCs w:val="24"/>
            </w:rPr>
            <w:fldChar w:fldCharType="begin"/>
          </w:r>
          <w:r w:rsidRPr="001356C3">
            <w:rPr>
              <w:sz w:val="24"/>
              <w:szCs w:val="24"/>
            </w:rPr>
            <w:instrText xml:space="preserve"> TOC \o "1-3" \h \z \u </w:instrText>
          </w:r>
          <w:r w:rsidRPr="001356C3">
            <w:rPr>
              <w:sz w:val="24"/>
              <w:szCs w:val="24"/>
            </w:rPr>
            <w:fldChar w:fldCharType="separate"/>
          </w:r>
        </w:p>
        <w:p w14:paraId="7CFAC03A" w14:textId="628FF11E" w:rsidR="00B423C6" w:rsidRPr="001948B8" w:rsidRDefault="00BC6C1A">
          <w:pPr>
            <w:pStyle w:val="16"/>
            <w:tabs>
              <w:tab w:val="left" w:pos="440"/>
              <w:tab w:val="right" w:leader="dot" w:pos="9345"/>
            </w:tabs>
            <w:rPr>
              <w:rFonts w:eastAsiaTheme="minorEastAsia"/>
              <w:caps/>
              <w:sz w:val="24"/>
              <w:szCs w:val="24"/>
            </w:rPr>
          </w:pPr>
          <w:hyperlink w:anchor="_Toc131508587" w:history="1">
            <w:r w:rsidR="00B423C6" w:rsidRPr="001948B8">
              <w:rPr>
                <w:rStyle w:val="afd"/>
                <w:rFonts w:eastAsia="Calibri"/>
                <w:caps/>
                <w:sz w:val="24"/>
                <w:szCs w:val="24"/>
              </w:rPr>
              <w:t>1.</w:t>
            </w:r>
            <w:r w:rsidR="001356C3" w:rsidRPr="001948B8">
              <w:rPr>
                <w:rStyle w:val="afd"/>
                <w:rFonts w:eastAsiaTheme="minorEastAsia"/>
                <w:caps/>
                <w:sz w:val="24"/>
                <w:szCs w:val="24"/>
              </w:rPr>
              <w:t xml:space="preserve"> </w:t>
            </w:r>
            <w:r w:rsidR="00434C24" w:rsidRPr="001948B8">
              <w:rPr>
                <w:rStyle w:val="afd"/>
                <w:rFonts w:eastAsiaTheme="minorEastAsia"/>
                <w:caps/>
                <w:sz w:val="24"/>
                <w:szCs w:val="24"/>
                <w:lang w:val="en-US"/>
              </w:rPr>
              <w:t>General provisions</w:t>
            </w:r>
            <w:r w:rsidR="00B423C6" w:rsidRPr="001948B8">
              <w:rPr>
                <w:rStyle w:val="afd"/>
                <w:caps/>
                <w:webHidden/>
                <w:sz w:val="24"/>
                <w:szCs w:val="24"/>
              </w:rPr>
              <w:tab/>
            </w:r>
            <w:r w:rsidR="00B423C6" w:rsidRPr="001948B8">
              <w:rPr>
                <w:rStyle w:val="afd"/>
                <w:caps/>
                <w:webHidden/>
                <w:sz w:val="24"/>
                <w:szCs w:val="24"/>
              </w:rPr>
              <w:fldChar w:fldCharType="begin"/>
            </w:r>
            <w:r w:rsidR="00B423C6" w:rsidRPr="001948B8">
              <w:rPr>
                <w:rStyle w:val="afd"/>
                <w:caps/>
                <w:webHidden/>
                <w:sz w:val="24"/>
                <w:szCs w:val="24"/>
              </w:rPr>
              <w:instrText xml:space="preserve"> PAGEREF _Toc131508587 \h </w:instrText>
            </w:r>
            <w:r w:rsidR="00B423C6" w:rsidRPr="001948B8">
              <w:rPr>
                <w:rStyle w:val="afd"/>
                <w:caps/>
                <w:webHidden/>
                <w:sz w:val="24"/>
                <w:szCs w:val="24"/>
              </w:rPr>
            </w:r>
            <w:r w:rsidR="00B423C6" w:rsidRPr="001948B8">
              <w:rPr>
                <w:rStyle w:val="afd"/>
                <w:caps/>
                <w:webHidden/>
                <w:sz w:val="24"/>
                <w:szCs w:val="24"/>
              </w:rPr>
              <w:fldChar w:fldCharType="separate"/>
            </w:r>
            <w:r w:rsidR="00B423C6" w:rsidRPr="001948B8">
              <w:rPr>
                <w:rStyle w:val="afd"/>
                <w:caps/>
                <w:webHidden/>
                <w:sz w:val="24"/>
                <w:szCs w:val="24"/>
              </w:rPr>
              <w:t>8</w:t>
            </w:r>
            <w:r w:rsidR="00B423C6" w:rsidRPr="001948B8">
              <w:rPr>
                <w:rStyle w:val="afd"/>
                <w:caps/>
                <w:webHidden/>
                <w:sz w:val="24"/>
                <w:szCs w:val="24"/>
              </w:rPr>
              <w:fldChar w:fldCharType="end"/>
            </w:r>
          </w:hyperlink>
        </w:p>
        <w:p w14:paraId="3AAD59BF" w14:textId="45796A60" w:rsidR="00B423C6" w:rsidRPr="001356C3" w:rsidRDefault="00BC6C1A">
          <w:pPr>
            <w:pStyle w:val="16"/>
            <w:tabs>
              <w:tab w:val="left" w:pos="440"/>
              <w:tab w:val="right" w:leader="dot" w:pos="9345"/>
            </w:tabs>
            <w:rPr>
              <w:rFonts w:eastAsiaTheme="minorEastAsia"/>
              <w:sz w:val="24"/>
              <w:szCs w:val="24"/>
            </w:rPr>
          </w:pPr>
          <w:hyperlink w:anchor="_Toc131508588" w:history="1">
            <w:r w:rsidR="00B423C6" w:rsidRPr="001948B8">
              <w:rPr>
                <w:rStyle w:val="afd"/>
                <w:caps/>
                <w:sz w:val="24"/>
                <w:szCs w:val="24"/>
              </w:rPr>
              <w:t>2.</w:t>
            </w:r>
            <w:r w:rsidR="001356C3" w:rsidRPr="001948B8">
              <w:rPr>
                <w:rStyle w:val="afd"/>
                <w:rFonts w:eastAsiaTheme="minorEastAsia"/>
                <w:caps/>
                <w:sz w:val="24"/>
                <w:szCs w:val="24"/>
              </w:rPr>
              <w:t xml:space="preserve"> </w:t>
            </w:r>
            <w:r w:rsidR="00434C24" w:rsidRPr="001948B8">
              <w:rPr>
                <w:rStyle w:val="afd"/>
                <w:caps/>
                <w:sz w:val="24"/>
                <w:szCs w:val="24"/>
                <w:lang w:val="en-US"/>
              </w:rPr>
              <w:t>Goals an</w:t>
            </w:r>
            <w:r w:rsidR="001948B8">
              <w:rPr>
                <w:rStyle w:val="afd"/>
                <w:caps/>
                <w:sz w:val="24"/>
                <w:szCs w:val="24"/>
                <w:lang w:val="en-US"/>
              </w:rPr>
              <w:t>d objectives of the state final</w:t>
            </w:r>
            <w:r w:rsidR="001948B8">
              <w:rPr>
                <w:rStyle w:val="afd"/>
                <w:caps/>
                <w:sz w:val="24"/>
                <w:szCs w:val="24"/>
              </w:rPr>
              <w:t xml:space="preserve"> </w:t>
            </w:r>
            <w:r w:rsidR="00434C24" w:rsidRPr="001948B8">
              <w:rPr>
                <w:rStyle w:val="afd"/>
                <w:caps/>
                <w:sz w:val="24"/>
                <w:szCs w:val="24"/>
                <w:lang w:val="en-US"/>
              </w:rPr>
              <w:t>certification</w:t>
            </w:r>
            <w:r w:rsidR="00434C24" w:rsidRPr="001948B8">
              <w:rPr>
                <w:rStyle w:val="afd"/>
                <w:caps/>
                <w:sz w:val="24"/>
                <w:szCs w:val="24"/>
              </w:rPr>
              <w:t>……………………………………………</w:t>
            </w:r>
            <w:r w:rsidR="001948B8">
              <w:rPr>
                <w:rStyle w:val="afd"/>
                <w:caps/>
                <w:sz w:val="24"/>
                <w:szCs w:val="24"/>
              </w:rPr>
              <w:t>…………………………………</w:t>
            </w:r>
            <w:r w:rsidR="001948B8">
              <w:rPr>
                <w:rStyle w:val="afd"/>
                <w:caps/>
                <w:webHidden/>
                <w:sz w:val="24"/>
                <w:szCs w:val="24"/>
              </w:rPr>
              <w:t>...</w:t>
            </w:r>
            <w:r w:rsidR="00B423C6" w:rsidRPr="001948B8">
              <w:rPr>
                <w:rStyle w:val="afd"/>
                <w:caps/>
                <w:webHidden/>
                <w:sz w:val="24"/>
                <w:szCs w:val="24"/>
              </w:rPr>
              <w:fldChar w:fldCharType="begin"/>
            </w:r>
            <w:r w:rsidR="00B423C6" w:rsidRPr="001948B8">
              <w:rPr>
                <w:rStyle w:val="afd"/>
                <w:caps/>
                <w:webHidden/>
                <w:sz w:val="24"/>
                <w:szCs w:val="24"/>
              </w:rPr>
              <w:instrText xml:space="preserve"> PAGEREF _Toc131508588 \h </w:instrText>
            </w:r>
            <w:r w:rsidR="00B423C6" w:rsidRPr="001948B8">
              <w:rPr>
                <w:rStyle w:val="afd"/>
                <w:caps/>
                <w:webHidden/>
                <w:sz w:val="24"/>
                <w:szCs w:val="24"/>
              </w:rPr>
            </w:r>
            <w:r w:rsidR="00B423C6" w:rsidRPr="001948B8">
              <w:rPr>
                <w:rStyle w:val="afd"/>
                <w:caps/>
                <w:webHidden/>
                <w:sz w:val="24"/>
                <w:szCs w:val="24"/>
              </w:rPr>
              <w:fldChar w:fldCharType="separate"/>
            </w:r>
            <w:r w:rsidR="00B423C6" w:rsidRPr="001948B8">
              <w:rPr>
                <w:rStyle w:val="afd"/>
                <w:caps/>
                <w:webHidden/>
                <w:sz w:val="24"/>
                <w:szCs w:val="24"/>
              </w:rPr>
              <w:t>8</w:t>
            </w:r>
            <w:r w:rsidR="00B423C6" w:rsidRPr="001948B8">
              <w:rPr>
                <w:rStyle w:val="afd"/>
                <w:caps/>
                <w:webHidden/>
                <w:sz w:val="24"/>
                <w:szCs w:val="24"/>
              </w:rPr>
              <w:fldChar w:fldCharType="end"/>
            </w:r>
          </w:hyperlink>
        </w:p>
        <w:p w14:paraId="2758C4C9" w14:textId="597FBF59" w:rsidR="00B423C6" w:rsidRPr="001356C3" w:rsidRDefault="00BC6C1A">
          <w:pPr>
            <w:pStyle w:val="16"/>
            <w:tabs>
              <w:tab w:val="left" w:pos="440"/>
              <w:tab w:val="right" w:leader="dot" w:pos="9345"/>
            </w:tabs>
            <w:rPr>
              <w:rFonts w:eastAsiaTheme="minorEastAsia"/>
              <w:sz w:val="24"/>
              <w:szCs w:val="24"/>
            </w:rPr>
          </w:pPr>
          <w:hyperlink w:anchor="_Toc131508589" w:history="1">
            <w:r w:rsidR="00B423C6" w:rsidRPr="001356C3">
              <w:rPr>
                <w:rStyle w:val="afd"/>
                <w:rFonts w:eastAsia="Calibri"/>
                <w:sz w:val="24"/>
                <w:szCs w:val="24"/>
              </w:rPr>
              <w:t>3.</w:t>
            </w:r>
            <w:r w:rsidR="001356C3" w:rsidRPr="001356C3">
              <w:rPr>
                <w:rFonts w:eastAsiaTheme="minorEastAsia"/>
                <w:sz w:val="24"/>
                <w:szCs w:val="24"/>
              </w:rPr>
              <w:t xml:space="preserve"> </w:t>
            </w:r>
            <w:r w:rsidR="00F84EC9" w:rsidRPr="00F84EC9">
              <w:rPr>
                <w:rFonts w:eastAsiaTheme="minorEastAsia"/>
                <w:sz w:val="24"/>
                <w:szCs w:val="24"/>
              </w:rPr>
              <w:t>CONCEPTS AND REQUIREMENTS TO THE LEVEL OF KNOWLEDGE OF A BACHELOR'S DEGREE GRADUATE OF THE RUDN LAW INSTITUTE AT THE TIME OF THE STATE EXAMINATION</w:t>
            </w:r>
            <w:r w:rsidR="00B423C6" w:rsidRPr="001356C3">
              <w:rPr>
                <w:rStyle w:val="afd"/>
                <w:rFonts w:eastAsia="Calibri"/>
                <w:sz w:val="24"/>
                <w:szCs w:val="24"/>
              </w:rPr>
              <w:t>.</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_Toc131508589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9</w:t>
            </w:r>
            <w:r w:rsidR="00B423C6" w:rsidRPr="001356C3">
              <w:rPr>
                <w:webHidden/>
                <w:sz w:val="24"/>
                <w:szCs w:val="24"/>
              </w:rPr>
              <w:fldChar w:fldCharType="end"/>
            </w:r>
          </w:hyperlink>
        </w:p>
        <w:p w14:paraId="1382290A" w14:textId="56142315" w:rsidR="00B423C6" w:rsidRPr="001356C3" w:rsidRDefault="00BC6C1A">
          <w:pPr>
            <w:pStyle w:val="16"/>
            <w:tabs>
              <w:tab w:val="left" w:pos="440"/>
              <w:tab w:val="right" w:leader="dot" w:pos="9345"/>
            </w:tabs>
            <w:rPr>
              <w:rFonts w:eastAsiaTheme="minorEastAsia"/>
              <w:sz w:val="24"/>
              <w:szCs w:val="24"/>
            </w:rPr>
          </w:pPr>
          <w:hyperlink w:anchor="_Toc131508590" w:history="1">
            <w:r w:rsidR="00B423C6" w:rsidRPr="00434C24">
              <w:rPr>
                <w:rStyle w:val="afd"/>
                <w:rFonts w:eastAsia="Calibri"/>
                <w:sz w:val="24"/>
                <w:szCs w:val="24"/>
              </w:rPr>
              <w:t>4.</w:t>
            </w:r>
            <w:r w:rsidR="001356C3" w:rsidRPr="00434C24">
              <w:rPr>
                <w:rStyle w:val="afd"/>
                <w:rFonts w:eastAsiaTheme="minorEastAsia"/>
                <w:sz w:val="24"/>
                <w:szCs w:val="24"/>
              </w:rPr>
              <w:t xml:space="preserve"> </w:t>
            </w:r>
            <w:r w:rsidR="00434C24" w:rsidRPr="001948B8">
              <w:rPr>
                <w:rStyle w:val="afd"/>
                <w:rFonts w:eastAsia="Calibri"/>
                <w:caps/>
                <w:sz w:val="24"/>
                <w:szCs w:val="24"/>
                <w:lang w:val="en-US"/>
              </w:rPr>
              <w:t>State Examination Program</w:t>
            </w:r>
            <w:r w:rsidR="00B423C6" w:rsidRPr="00434C24">
              <w:rPr>
                <w:rStyle w:val="afd"/>
                <w:webHidden/>
                <w:sz w:val="24"/>
                <w:szCs w:val="24"/>
              </w:rPr>
              <w:tab/>
            </w:r>
            <w:r w:rsidR="00B423C6" w:rsidRPr="00434C24">
              <w:rPr>
                <w:rStyle w:val="afd"/>
                <w:webHidden/>
                <w:sz w:val="24"/>
                <w:szCs w:val="24"/>
              </w:rPr>
              <w:fldChar w:fldCharType="begin"/>
            </w:r>
            <w:r w:rsidR="00B423C6" w:rsidRPr="00434C24">
              <w:rPr>
                <w:rStyle w:val="afd"/>
                <w:webHidden/>
                <w:sz w:val="24"/>
                <w:szCs w:val="24"/>
              </w:rPr>
              <w:instrText xml:space="preserve"> PAGEREF _Toc131508590 \h </w:instrText>
            </w:r>
            <w:r w:rsidR="00B423C6" w:rsidRPr="00434C24">
              <w:rPr>
                <w:rStyle w:val="afd"/>
                <w:webHidden/>
                <w:sz w:val="24"/>
                <w:szCs w:val="24"/>
              </w:rPr>
            </w:r>
            <w:r w:rsidR="00B423C6" w:rsidRPr="00434C24">
              <w:rPr>
                <w:rStyle w:val="afd"/>
                <w:webHidden/>
                <w:sz w:val="24"/>
                <w:szCs w:val="24"/>
              </w:rPr>
              <w:fldChar w:fldCharType="separate"/>
            </w:r>
            <w:r w:rsidR="00B423C6" w:rsidRPr="00434C24">
              <w:rPr>
                <w:rStyle w:val="afd"/>
                <w:webHidden/>
                <w:sz w:val="24"/>
                <w:szCs w:val="24"/>
              </w:rPr>
              <w:t>9</w:t>
            </w:r>
            <w:r w:rsidR="00B423C6" w:rsidRPr="00434C24">
              <w:rPr>
                <w:rStyle w:val="afd"/>
                <w:webHidden/>
                <w:sz w:val="24"/>
                <w:szCs w:val="24"/>
              </w:rPr>
              <w:fldChar w:fldCharType="end"/>
            </w:r>
          </w:hyperlink>
        </w:p>
        <w:p w14:paraId="036D2C31" w14:textId="5540BF18" w:rsidR="00B423C6" w:rsidRPr="001356C3" w:rsidRDefault="00BC6C1A">
          <w:pPr>
            <w:pStyle w:val="16"/>
            <w:tabs>
              <w:tab w:val="left" w:pos="440"/>
              <w:tab w:val="right" w:leader="dot" w:pos="9345"/>
            </w:tabs>
            <w:rPr>
              <w:rFonts w:eastAsiaTheme="minorEastAsia"/>
              <w:sz w:val="24"/>
              <w:szCs w:val="24"/>
            </w:rPr>
          </w:pPr>
          <w:hyperlink w:anchor="_Toc131508591" w:history="1">
            <w:r w:rsidR="00B423C6" w:rsidRPr="001356C3">
              <w:rPr>
                <w:rStyle w:val="afd"/>
                <w:caps/>
                <w:sz w:val="24"/>
                <w:szCs w:val="24"/>
              </w:rPr>
              <w:t>5</w:t>
            </w:r>
            <w:r w:rsidR="001356C3" w:rsidRPr="001356C3">
              <w:rPr>
                <w:rFonts w:eastAsiaTheme="minorEastAsia"/>
                <w:sz w:val="24"/>
                <w:szCs w:val="24"/>
              </w:rPr>
              <w:t>.</w:t>
            </w:r>
            <w:r w:rsidR="00F84EC9" w:rsidRPr="00F84EC9">
              <w:t xml:space="preserve"> </w:t>
            </w:r>
            <w:r w:rsidR="00F84EC9" w:rsidRPr="00F84EC9">
              <w:rPr>
                <w:rFonts w:eastAsiaTheme="minorEastAsia"/>
                <w:sz w:val="24"/>
                <w:szCs w:val="24"/>
              </w:rPr>
              <w:t>CONTENT OF THE STATE EXAMINATION PROGRAM</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_Toc131508591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11</w:t>
            </w:r>
            <w:r w:rsidR="00B423C6" w:rsidRPr="001356C3">
              <w:rPr>
                <w:webHidden/>
                <w:sz w:val="24"/>
                <w:szCs w:val="24"/>
              </w:rPr>
              <w:fldChar w:fldCharType="end"/>
            </w:r>
          </w:hyperlink>
        </w:p>
        <w:p w14:paraId="21E96D70" w14:textId="711E6B52" w:rsidR="00B423C6" w:rsidRPr="001356C3" w:rsidRDefault="00BC6C1A" w:rsidP="00B423C6">
          <w:pPr>
            <w:pStyle w:val="16"/>
            <w:tabs>
              <w:tab w:val="left" w:pos="440"/>
              <w:tab w:val="right" w:leader="dot" w:pos="9345"/>
            </w:tabs>
            <w:rPr>
              <w:rFonts w:eastAsiaTheme="minorEastAsia"/>
              <w:sz w:val="24"/>
              <w:szCs w:val="24"/>
            </w:rPr>
          </w:pPr>
          <w:hyperlink w:anchor="_Toc131508690" w:history="1">
            <w:r w:rsidR="00B423C6" w:rsidRPr="001356C3">
              <w:rPr>
                <w:rStyle w:val="afd"/>
                <w:sz w:val="24"/>
                <w:szCs w:val="24"/>
              </w:rPr>
              <w:t>6.</w:t>
            </w:r>
            <w:r w:rsidR="00F84EC9" w:rsidRPr="00F84EC9">
              <w:t xml:space="preserve"> </w:t>
            </w:r>
            <w:r w:rsidR="00F84EC9" w:rsidRPr="00F84EC9">
              <w:rPr>
                <w:rStyle w:val="afd"/>
                <w:sz w:val="24"/>
                <w:szCs w:val="24"/>
              </w:rPr>
              <w:t>QUESTIONS TO PREPARE FOR THE STATE EXAM</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_Toc131508690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19</w:t>
            </w:r>
            <w:r w:rsidR="00B423C6" w:rsidRPr="001356C3">
              <w:rPr>
                <w:webHidden/>
                <w:sz w:val="24"/>
                <w:szCs w:val="24"/>
              </w:rPr>
              <w:fldChar w:fldCharType="end"/>
            </w:r>
          </w:hyperlink>
        </w:p>
        <w:p w14:paraId="13183263" w14:textId="626C5F36" w:rsidR="00B423C6" w:rsidRPr="001356C3" w:rsidRDefault="00BC6C1A">
          <w:pPr>
            <w:pStyle w:val="16"/>
            <w:tabs>
              <w:tab w:val="left" w:pos="440"/>
              <w:tab w:val="right" w:leader="dot" w:pos="9345"/>
            </w:tabs>
            <w:rPr>
              <w:rFonts w:eastAsiaTheme="minorEastAsia"/>
              <w:sz w:val="24"/>
              <w:szCs w:val="24"/>
            </w:rPr>
          </w:pPr>
          <w:hyperlink w:anchor="_Toc131508692" w:history="1">
            <w:r w:rsidR="00B423C6" w:rsidRPr="001948B8">
              <w:rPr>
                <w:rStyle w:val="afd"/>
                <w:rFonts w:eastAsia="Calibri"/>
                <w:sz w:val="24"/>
                <w:szCs w:val="24"/>
              </w:rPr>
              <w:t>7.</w:t>
            </w:r>
            <w:r w:rsidR="001948B8" w:rsidRPr="001948B8">
              <w:rPr>
                <w:rStyle w:val="afd"/>
                <w:sz w:val="24"/>
                <w:szCs w:val="24"/>
                <w:lang w:val="en-US"/>
              </w:rPr>
              <w:t xml:space="preserve"> </w:t>
            </w:r>
            <w:r w:rsidR="001948B8" w:rsidRPr="001948B8">
              <w:rPr>
                <w:rStyle w:val="afd"/>
                <w:rFonts w:eastAsia="Calibri"/>
                <w:caps/>
                <w:sz w:val="24"/>
                <w:szCs w:val="24"/>
                <w:lang w:val="en-US"/>
              </w:rPr>
              <w:t>Methodical recommendations for the preparation and delivery of the final state exam</w:t>
            </w:r>
            <w:r w:rsidR="00B423C6" w:rsidRPr="001948B8">
              <w:rPr>
                <w:rStyle w:val="afd"/>
                <w:webHidden/>
                <w:sz w:val="24"/>
                <w:szCs w:val="24"/>
              </w:rPr>
              <w:tab/>
            </w:r>
            <w:r w:rsidR="00B423C6" w:rsidRPr="001948B8">
              <w:rPr>
                <w:rStyle w:val="afd"/>
                <w:webHidden/>
                <w:sz w:val="24"/>
                <w:szCs w:val="24"/>
              </w:rPr>
              <w:fldChar w:fldCharType="begin"/>
            </w:r>
            <w:r w:rsidR="00B423C6" w:rsidRPr="001948B8">
              <w:rPr>
                <w:rStyle w:val="afd"/>
                <w:webHidden/>
                <w:sz w:val="24"/>
                <w:szCs w:val="24"/>
              </w:rPr>
              <w:instrText xml:space="preserve"> PAGEREF _Toc131508692 \h </w:instrText>
            </w:r>
            <w:r w:rsidR="00B423C6" w:rsidRPr="001948B8">
              <w:rPr>
                <w:rStyle w:val="afd"/>
                <w:webHidden/>
                <w:sz w:val="24"/>
                <w:szCs w:val="24"/>
              </w:rPr>
            </w:r>
            <w:r w:rsidR="00B423C6" w:rsidRPr="001948B8">
              <w:rPr>
                <w:rStyle w:val="afd"/>
                <w:webHidden/>
                <w:sz w:val="24"/>
                <w:szCs w:val="24"/>
              </w:rPr>
              <w:fldChar w:fldCharType="separate"/>
            </w:r>
            <w:r w:rsidR="00B423C6" w:rsidRPr="001948B8">
              <w:rPr>
                <w:rStyle w:val="afd"/>
                <w:webHidden/>
                <w:sz w:val="24"/>
                <w:szCs w:val="24"/>
              </w:rPr>
              <w:t>22</w:t>
            </w:r>
            <w:r w:rsidR="00B423C6" w:rsidRPr="001948B8">
              <w:rPr>
                <w:rStyle w:val="afd"/>
                <w:webHidden/>
                <w:sz w:val="24"/>
                <w:szCs w:val="24"/>
              </w:rPr>
              <w:fldChar w:fldCharType="end"/>
            </w:r>
          </w:hyperlink>
        </w:p>
        <w:p w14:paraId="2251CB7F" w14:textId="3DFA3660" w:rsidR="00B423C6" w:rsidRPr="001356C3" w:rsidRDefault="00BC6C1A">
          <w:pPr>
            <w:pStyle w:val="24"/>
            <w:tabs>
              <w:tab w:val="right" w:leader="dot" w:pos="9345"/>
            </w:tabs>
            <w:rPr>
              <w:rFonts w:eastAsiaTheme="minorEastAsia"/>
              <w:sz w:val="24"/>
              <w:szCs w:val="24"/>
            </w:rPr>
          </w:pPr>
          <w:hyperlink w:anchor="_Toc131508693" w:history="1">
            <w:r w:rsidR="00B423C6" w:rsidRPr="00F84EC9">
              <w:rPr>
                <w:rStyle w:val="afd"/>
                <w:iCs/>
                <w:sz w:val="24"/>
                <w:szCs w:val="24"/>
              </w:rPr>
              <w:t>7.1</w:t>
            </w:r>
            <w:r w:rsidR="00F84EC9" w:rsidRPr="00F84EC9">
              <w:t xml:space="preserve"> </w:t>
            </w:r>
            <w:r w:rsidR="00F84EC9" w:rsidRPr="00F84EC9">
              <w:rPr>
                <w:rStyle w:val="afd"/>
                <w:iCs/>
                <w:sz w:val="24"/>
                <w:szCs w:val="24"/>
              </w:rPr>
              <w:t>Primary literature</w:t>
            </w:r>
            <w:r w:rsidR="00B423C6" w:rsidRPr="00F84EC9">
              <w:rPr>
                <w:rStyle w:val="afd"/>
                <w:webHidden/>
                <w:sz w:val="24"/>
                <w:szCs w:val="24"/>
              </w:rPr>
              <w:tab/>
            </w:r>
            <w:r w:rsidR="00B423C6" w:rsidRPr="00F84EC9">
              <w:rPr>
                <w:rStyle w:val="afd"/>
                <w:webHidden/>
                <w:sz w:val="24"/>
                <w:szCs w:val="24"/>
              </w:rPr>
              <w:fldChar w:fldCharType="begin"/>
            </w:r>
            <w:r w:rsidR="00B423C6" w:rsidRPr="00F84EC9">
              <w:rPr>
                <w:rStyle w:val="afd"/>
                <w:webHidden/>
                <w:sz w:val="24"/>
                <w:szCs w:val="24"/>
              </w:rPr>
              <w:instrText xml:space="preserve"> PAGEREF _Toc131508693 \h </w:instrText>
            </w:r>
            <w:r w:rsidR="00B423C6" w:rsidRPr="00F84EC9">
              <w:rPr>
                <w:rStyle w:val="afd"/>
                <w:webHidden/>
                <w:sz w:val="24"/>
                <w:szCs w:val="24"/>
              </w:rPr>
            </w:r>
            <w:r w:rsidR="00B423C6" w:rsidRPr="00F84EC9">
              <w:rPr>
                <w:rStyle w:val="afd"/>
                <w:webHidden/>
                <w:sz w:val="24"/>
                <w:szCs w:val="24"/>
              </w:rPr>
              <w:fldChar w:fldCharType="separate"/>
            </w:r>
            <w:r w:rsidR="00B423C6" w:rsidRPr="00F84EC9">
              <w:rPr>
                <w:rStyle w:val="afd"/>
                <w:webHidden/>
                <w:sz w:val="24"/>
                <w:szCs w:val="24"/>
              </w:rPr>
              <w:t>22</w:t>
            </w:r>
            <w:r w:rsidR="00B423C6" w:rsidRPr="00F84EC9">
              <w:rPr>
                <w:rStyle w:val="afd"/>
                <w:webHidden/>
                <w:sz w:val="24"/>
                <w:szCs w:val="24"/>
              </w:rPr>
              <w:fldChar w:fldCharType="end"/>
            </w:r>
          </w:hyperlink>
        </w:p>
        <w:p w14:paraId="36F87E36" w14:textId="20804F98" w:rsidR="00B423C6" w:rsidRPr="001356C3" w:rsidRDefault="00BC6C1A">
          <w:pPr>
            <w:pStyle w:val="24"/>
            <w:tabs>
              <w:tab w:val="right" w:leader="dot" w:pos="9345"/>
            </w:tabs>
            <w:rPr>
              <w:rFonts w:eastAsiaTheme="minorEastAsia"/>
              <w:sz w:val="24"/>
              <w:szCs w:val="24"/>
            </w:rPr>
          </w:pPr>
          <w:hyperlink w:anchor="_Toc131508694" w:history="1">
            <w:r w:rsidR="00B423C6" w:rsidRPr="001356C3">
              <w:rPr>
                <w:rStyle w:val="afd"/>
                <w:iCs/>
                <w:sz w:val="24"/>
                <w:szCs w:val="24"/>
              </w:rPr>
              <w:t>7.2</w:t>
            </w:r>
            <w:r w:rsidR="00F84EC9" w:rsidRPr="00F84EC9">
              <w:t xml:space="preserve"> </w:t>
            </w:r>
            <w:r w:rsidR="00F84EC9" w:rsidRPr="00F84EC9">
              <w:rPr>
                <w:rStyle w:val="afd"/>
                <w:iCs/>
                <w:sz w:val="24"/>
                <w:szCs w:val="24"/>
              </w:rPr>
              <w:t>Additional Literature</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_Toc131508694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22</w:t>
            </w:r>
            <w:r w:rsidR="00B423C6" w:rsidRPr="001356C3">
              <w:rPr>
                <w:webHidden/>
                <w:sz w:val="24"/>
                <w:szCs w:val="24"/>
              </w:rPr>
              <w:fldChar w:fldCharType="end"/>
            </w:r>
          </w:hyperlink>
        </w:p>
        <w:p w14:paraId="760EA47F" w14:textId="455250E6" w:rsidR="00B423C6" w:rsidRPr="001356C3" w:rsidRDefault="00BC6C1A">
          <w:pPr>
            <w:pStyle w:val="16"/>
            <w:tabs>
              <w:tab w:val="left" w:pos="440"/>
              <w:tab w:val="right" w:leader="dot" w:pos="9345"/>
            </w:tabs>
            <w:rPr>
              <w:rFonts w:eastAsiaTheme="minorEastAsia"/>
              <w:sz w:val="24"/>
              <w:szCs w:val="24"/>
            </w:rPr>
          </w:pPr>
          <w:hyperlink w:anchor="_Toc131508695" w:history="1">
            <w:r w:rsidR="00B423C6" w:rsidRPr="001948B8">
              <w:rPr>
                <w:rStyle w:val="afd"/>
                <w:sz w:val="24"/>
                <w:szCs w:val="24"/>
              </w:rPr>
              <w:t>8.</w:t>
            </w:r>
            <w:r w:rsidR="001948B8">
              <w:rPr>
                <w:rStyle w:val="afd"/>
                <w:rFonts w:eastAsiaTheme="minorEastAsia"/>
                <w:sz w:val="24"/>
                <w:szCs w:val="24"/>
              </w:rPr>
              <w:t xml:space="preserve"> </w:t>
            </w:r>
            <w:r w:rsidR="001948B8" w:rsidRPr="001948B8">
              <w:rPr>
                <w:rStyle w:val="afd"/>
                <w:caps/>
                <w:sz w:val="24"/>
                <w:szCs w:val="24"/>
                <w:lang w:val="en-US"/>
              </w:rPr>
              <w:t>Evaluation tools designed to establish  compliance / non-compliance of the educational level of graduates who have completed the training program of higher education corresponding to respective educational standard in the RUDN</w:t>
            </w:r>
            <w:r w:rsidR="00B423C6" w:rsidRPr="001948B8">
              <w:rPr>
                <w:rStyle w:val="afd"/>
                <w:webHidden/>
                <w:sz w:val="24"/>
                <w:szCs w:val="24"/>
              </w:rPr>
              <w:tab/>
            </w:r>
            <w:r w:rsidR="00B423C6" w:rsidRPr="001948B8">
              <w:rPr>
                <w:rStyle w:val="afd"/>
                <w:webHidden/>
                <w:sz w:val="24"/>
                <w:szCs w:val="24"/>
              </w:rPr>
              <w:fldChar w:fldCharType="begin"/>
            </w:r>
            <w:r w:rsidR="00B423C6" w:rsidRPr="001948B8">
              <w:rPr>
                <w:rStyle w:val="afd"/>
                <w:webHidden/>
                <w:sz w:val="24"/>
                <w:szCs w:val="24"/>
              </w:rPr>
              <w:instrText xml:space="preserve"> PAGEREF _Toc131508695 \h </w:instrText>
            </w:r>
            <w:r w:rsidR="00B423C6" w:rsidRPr="001948B8">
              <w:rPr>
                <w:rStyle w:val="afd"/>
                <w:webHidden/>
                <w:sz w:val="24"/>
                <w:szCs w:val="24"/>
              </w:rPr>
            </w:r>
            <w:r w:rsidR="00B423C6" w:rsidRPr="001948B8">
              <w:rPr>
                <w:rStyle w:val="afd"/>
                <w:webHidden/>
                <w:sz w:val="24"/>
                <w:szCs w:val="24"/>
              </w:rPr>
              <w:fldChar w:fldCharType="separate"/>
            </w:r>
            <w:r w:rsidR="00B423C6" w:rsidRPr="001948B8">
              <w:rPr>
                <w:rStyle w:val="afd"/>
                <w:webHidden/>
                <w:sz w:val="24"/>
                <w:szCs w:val="24"/>
              </w:rPr>
              <w:t>24</w:t>
            </w:r>
            <w:r w:rsidR="00B423C6" w:rsidRPr="001948B8">
              <w:rPr>
                <w:rStyle w:val="afd"/>
                <w:webHidden/>
                <w:sz w:val="24"/>
                <w:szCs w:val="24"/>
              </w:rPr>
              <w:fldChar w:fldCharType="end"/>
            </w:r>
          </w:hyperlink>
        </w:p>
        <w:p w14:paraId="2AC995E6" w14:textId="1EBE90E2" w:rsidR="00B423C6" w:rsidRPr="001356C3" w:rsidRDefault="00BC6C1A">
          <w:pPr>
            <w:pStyle w:val="16"/>
            <w:tabs>
              <w:tab w:val="left" w:pos="440"/>
              <w:tab w:val="right" w:leader="dot" w:pos="9345"/>
            </w:tabs>
            <w:rPr>
              <w:rFonts w:eastAsiaTheme="minorEastAsia"/>
              <w:sz w:val="24"/>
              <w:szCs w:val="24"/>
            </w:rPr>
          </w:pPr>
          <w:hyperlink w:anchor="_Toc131508696" w:history="1">
            <w:r w:rsidR="00B423C6" w:rsidRPr="001948B8">
              <w:rPr>
                <w:rStyle w:val="afd"/>
                <w:rFonts w:eastAsia="Calibri"/>
                <w:sz w:val="24"/>
                <w:szCs w:val="24"/>
              </w:rPr>
              <w:t>9.</w:t>
            </w:r>
            <w:r w:rsidR="001948B8">
              <w:rPr>
                <w:rStyle w:val="afd"/>
                <w:rFonts w:eastAsiaTheme="minorEastAsia"/>
                <w:sz w:val="24"/>
                <w:szCs w:val="24"/>
              </w:rPr>
              <w:t xml:space="preserve"> </w:t>
            </w:r>
            <w:r w:rsidR="001948B8" w:rsidRPr="001948B8">
              <w:rPr>
                <w:rStyle w:val="afd"/>
                <w:rFonts w:eastAsiaTheme="minorEastAsia"/>
                <w:caps/>
                <w:sz w:val="24"/>
                <w:szCs w:val="24"/>
                <w:lang w:val="en-US"/>
              </w:rPr>
              <w:t>Scientific and qualificative requirements for graduation thesis</w:t>
            </w:r>
            <w:r w:rsidR="00B423C6" w:rsidRPr="001948B8">
              <w:rPr>
                <w:rStyle w:val="afd"/>
                <w:webHidden/>
                <w:sz w:val="24"/>
                <w:szCs w:val="24"/>
              </w:rPr>
              <w:tab/>
            </w:r>
            <w:r w:rsidR="00B423C6" w:rsidRPr="001948B8">
              <w:rPr>
                <w:rStyle w:val="afd"/>
                <w:webHidden/>
                <w:sz w:val="24"/>
                <w:szCs w:val="24"/>
              </w:rPr>
              <w:fldChar w:fldCharType="begin"/>
            </w:r>
            <w:r w:rsidR="00B423C6" w:rsidRPr="001948B8">
              <w:rPr>
                <w:rStyle w:val="afd"/>
                <w:webHidden/>
                <w:sz w:val="24"/>
                <w:szCs w:val="24"/>
              </w:rPr>
              <w:instrText xml:space="preserve"> PAGEREF _Toc131508696 \h </w:instrText>
            </w:r>
            <w:r w:rsidR="00B423C6" w:rsidRPr="001948B8">
              <w:rPr>
                <w:rStyle w:val="afd"/>
                <w:webHidden/>
                <w:sz w:val="24"/>
                <w:szCs w:val="24"/>
              </w:rPr>
            </w:r>
            <w:r w:rsidR="00B423C6" w:rsidRPr="001948B8">
              <w:rPr>
                <w:rStyle w:val="afd"/>
                <w:webHidden/>
                <w:sz w:val="24"/>
                <w:szCs w:val="24"/>
              </w:rPr>
              <w:fldChar w:fldCharType="separate"/>
            </w:r>
            <w:r w:rsidR="00B423C6" w:rsidRPr="001948B8">
              <w:rPr>
                <w:rStyle w:val="afd"/>
                <w:webHidden/>
                <w:sz w:val="24"/>
                <w:szCs w:val="24"/>
              </w:rPr>
              <w:t>26</w:t>
            </w:r>
            <w:r w:rsidR="00B423C6" w:rsidRPr="001948B8">
              <w:rPr>
                <w:rStyle w:val="afd"/>
                <w:webHidden/>
                <w:sz w:val="24"/>
                <w:szCs w:val="24"/>
              </w:rPr>
              <w:fldChar w:fldCharType="end"/>
            </w:r>
          </w:hyperlink>
        </w:p>
        <w:p w14:paraId="1288527A" w14:textId="4AD62F3F" w:rsidR="00B423C6" w:rsidRPr="001356C3" w:rsidRDefault="00BC6C1A">
          <w:pPr>
            <w:pStyle w:val="16"/>
            <w:tabs>
              <w:tab w:val="left" w:pos="660"/>
              <w:tab w:val="right" w:leader="dot" w:pos="9345"/>
            </w:tabs>
            <w:rPr>
              <w:rFonts w:eastAsiaTheme="minorEastAsia"/>
              <w:sz w:val="24"/>
              <w:szCs w:val="24"/>
            </w:rPr>
          </w:pPr>
          <w:hyperlink w:anchor="_Toc131508697" w:history="1">
            <w:r w:rsidR="00B423C6" w:rsidRPr="001356C3">
              <w:rPr>
                <w:rStyle w:val="afd"/>
                <w:rFonts w:eastAsia="Calibri"/>
                <w:iCs/>
                <w:sz w:val="24"/>
                <w:szCs w:val="24"/>
              </w:rPr>
              <w:t>10.</w:t>
            </w:r>
            <w:r w:rsidR="00F84EC9" w:rsidRPr="00F84EC9">
              <w:t xml:space="preserve"> </w:t>
            </w:r>
            <w:r w:rsidR="00F84EC9" w:rsidRPr="00F84EC9">
              <w:rPr>
                <w:rStyle w:val="afd"/>
                <w:rFonts w:eastAsia="Calibri"/>
                <w:iCs/>
                <w:sz w:val="24"/>
                <w:szCs w:val="24"/>
              </w:rPr>
              <w:t>LIST OF EXEMPLARY TOPICS OF BACHELOR'S GRADUATE QUALIFICATION WORKS</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_Toc131508697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28</w:t>
            </w:r>
            <w:r w:rsidR="00B423C6" w:rsidRPr="001356C3">
              <w:rPr>
                <w:webHidden/>
                <w:sz w:val="24"/>
                <w:szCs w:val="24"/>
              </w:rPr>
              <w:fldChar w:fldCharType="end"/>
            </w:r>
          </w:hyperlink>
        </w:p>
        <w:p w14:paraId="12D0D576" w14:textId="74E0699A" w:rsidR="00B423C6" w:rsidRPr="001356C3" w:rsidRDefault="00BC6C1A">
          <w:pPr>
            <w:pStyle w:val="16"/>
            <w:tabs>
              <w:tab w:val="left" w:pos="660"/>
              <w:tab w:val="right" w:leader="dot" w:pos="9345"/>
            </w:tabs>
            <w:rPr>
              <w:rFonts w:eastAsiaTheme="minorEastAsia"/>
              <w:sz w:val="24"/>
              <w:szCs w:val="24"/>
            </w:rPr>
          </w:pPr>
          <w:hyperlink w:anchor="_Toc131508698" w:history="1">
            <w:r w:rsidR="00B423C6" w:rsidRPr="001356C3">
              <w:rPr>
                <w:rStyle w:val="afd"/>
                <w:sz w:val="24"/>
                <w:szCs w:val="24"/>
              </w:rPr>
              <w:t>11.</w:t>
            </w:r>
            <w:r w:rsidR="00F84EC9" w:rsidRPr="00F84EC9">
              <w:t xml:space="preserve"> </w:t>
            </w:r>
            <w:r w:rsidR="00F84EC9" w:rsidRPr="00F84EC9">
              <w:rPr>
                <w:rStyle w:val="afd"/>
                <w:sz w:val="24"/>
                <w:szCs w:val="24"/>
              </w:rPr>
              <w:t>TASKS TO BE SOLVED BY THE STUDENT IN THE COURSE OF THE GRADUATE QUALIFICATION WORK</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_Toc131508698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32</w:t>
            </w:r>
            <w:r w:rsidR="00B423C6" w:rsidRPr="001356C3">
              <w:rPr>
                <w:webHidden/>
                <w:sz w:val="24"/>
                <w:szCs w:val="24"/>
              </w:rPr>
              <w:fldChar w:fldCharType="end"/>
            </w:r>
          </w:hyperlink>
        </w:p>
        <w:p w14:paraId="7099B9C0" w14:textId="3138AFE9" w:rsidR="00B423C6" w:rsidRPr="001356C3" w:rsidRDefault="00BC6C1A">
          <w:pPr>
            <w:pStyle w:val="16"/>
            <w:tabs>
              <w:tab w:val="left" w:pos="660"/>
              <w:tab w:val="right" w:leader="dot" w:pos="9345"/>
            </w:tabs>
            <w:rPr>
              <w:rFonts w:eastAsiaTheme="minorEastAsia"/>
              <w:sz w:val="24"/>
              <w:szCs w:val="24"/>
            </w:rPr>
          </w:pPr>
          <w:hyperlink w:anchor="_Toc131508699" w:history="1">
            <w:r w:rsidR="00F84EC9">
              <w:rPr>
                <w:rStyle w:val="afd"/>
                <w:sz w:val="24"/>
                <w:szCs w:val="24"/>
              </w:rPr>
              <w:t xml:space="preserve">12 </w:t>
            </w:r>
            <w:r w:rsidR="00F84EC9" w:rsidRPr="00F84EC9">
              <w:rPr>
                <w:rStyle w:val="afd"/>
                <w:sz w:val="24"/>
                <w:szCs w:val="24"/>
              </w:rPr>
              <w:t>ASSESSMENT TOOLS FOR THE DEFENSE OF THE GRADUATE QUALIFICATION WORK</w:t>
            </w:r>
            <w:r w:rsidR="00B423C6" w:rsidRPr="001356C3">
              <w:rPr>
                <w:rStyle w:val="afd"/>
                <w:sz w:val="24"/>
                <w:szCs w:val="24"/>
              </w:rPr>
              <w:t>.</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_Toc131508699 \h </w:instrText>
            </w:r>
            <w:r w:rsidR="00B423C6" w:rsidRPr="001356C3">
              <w:rPr>
                <w:webHidden/>
                <w:sz w:val="24"/>
                <w:szCs w:val="24"/>
              </w:rPr>
            </w:r>
            <w:r w:rsidR="00B423C6" w:rsidRPr="001356C3">
              <w:rPr>
                <w:webHidden/>
                <w:sz w:val="24"/>
                <w:szCs w:val="24"/>
              </w:rPr>
              <w:fldChar w:fldCharType="separate"/>
            </w:r>
            <w:r w:rsidR="00B423C6" w:rsidRPr="001356C3">
              <w:rPr>
                <w:webHidden/>
                <w:sz w:val="24"/>
                <w:szCs w:val="24"/>
              </w:rPr>
              <w:t>32</w:t>
            </w:r>
            <w:r w:rsidR="00B423C6" w:rsidRPr="001356C3">
              <w:rPr>
                <w:webHidden/>
                <w:sz w:val="24"/>
                <w:szCs w:val="24"/>
              </w:rPr>
              <w:fldChar w:fldCharType="end"/>
            </w:r>
          </w:hyperlink>
        </w:p>
        <w:p w14:paraId="4ADB66E5" w14:textId="06CF4D94" w:rsidR="00C333D3" w:rsidRDefault="00C333D3" w:rsidP="008B5171">
          <w:pPr>
            <w:jc w:val="both"/>
          </w:pPr>
          <w:r w:rsidRPr="001356C3">
            <w:rPr>
              <w:bCs/>
              <w:sz w:val="24"/>
              <w:szCs w:val="24"/>
            </w:rPr>
            <w:fldChar w:fldCharType="end"/>
          </w:r>
        </w:p>
      </w:sdtContent>
    </w:sdt>
    <w:p w14:paraId="51B8ED27" w14:textId="23C9F112" w:rsidR="008A0684" w:rsidRPr="00FD38B7" w:rsidRDefault="002903EA" w:rsidP="005C322F">
      <w:pPr>
        <w:pStyle w:val="10"/>
        <w:jc w:val="left"/>
      </w:pPr>
      <w:r>
        <w:br w:type="column"/>
      </w:r>
    </w:p>
    <w:p w14:paraId="3E6ECE4E" w14:textId="60E2DA0C" w:rsidR="008A0684" w:rsidRPr="00FD38B7" w:rsidRDefault="008F370E" w:rsidP="00923DC0">
      <w:pPr>
        <w:pStyle w:val="10"/>
        <w:numPr>
          <w:ilvl w:val="0"/>
          <w:numId w:val="4"/>
        </w:numPr>
        <w:rPr>
          <w:rFonts w:eastAsia="Calibri"/>
          <w:sz w:val="24"/>
          <w:szCs w:val="24"/>
        </w:rPr>
      </w:pPr>
      <w:r w:rsidRPr="008F370E">
        <w:rPr>
          <w:rFonts w:eastAsia="Calibri"/>
          <w:sz w:val="24"/>
          <w:szCs w:val="24"/>
        </w:rPr>
        <w:t>General provisions</w:t>
      </w:r>
    </w:p>
    <w:p w14:paraId="3BED57B5" w14:textId="77777777" w:rsidR="00EB69D5" w:rsidRPr="00FD38B7" w:rsidRDefault="00EB69D5" w:rsidP="00041DFC">
      <w:pPr>
        <w:rPr>
          <w:rFonts w:eastAsia="Calibri"/>
          <w:sz w:val="24"/>
          <w:szCs w:val="24"/>
        </w:rPr>
      </w:pPr>
    </w:p>
    <w:p w14:paraId="1B4A9EA3" w14:textId="3B73EBE8" w:rsidR="00514D2A" w:rsidRPr="00524E19" w:rsidRDefault="00524E19" w:rsidP="00923DC0">
      <w:pPr>
        <w:pStyle w:val="12"/>
        <w:numPr>
          <w:ilvl w:val="1"/>
          <w:numId w:val="4"/>
        </w:numPr>
        <w:pBdr>
          <w:top w:val="none" w:sz="0" w:space="0" w:color="auto"/>
          <w:left w:val="none" w:sz="0" w:space="0" w:color="auto"/>
          <w:bottom w:val="none" w:sz="0" w:space="0" w:color="auto"/>
          <w:right w:val="none" w:sz="0" w:space="0" w:color="auto"/>
        </w:pBdr>
        <w:jc w:val="both"/>
        <w:rPr>
          <w:rFonts w:eastAsia="Calibri"/>
          <w:sz w:val="24"/>
          <w:szCs w:val="24"/>
          <w:lang w:val="en-US"/>
        </w:rPr>
      </w:pPr>
      <w:r>
        <w:rPr>
          <w:rFonts w:eastAsia="Calibri"/>
          <w:sz w:val="24"/>
          <w:szCs w:val="24"/>
          <w:lang w:val="en-US"/>
        </w:rPr>
        <w:t xml:space="preserve">The </w:t>
      </w:r>
      <w:r w:rsidRPr="00524E19">
        <w:rPr>
          <w:rFonts w:eastAsia="Calibri"/>
          <w:i/>
          <w:sz w:val="24"/>
          <w:szCs w:val="24"/>
          <w:lang w:val="en-US"/>
        </w:rPr>
        <w:t>Regulation for conducting final state certification of students</w:t>
      </w:r>
      <w:r w:rsidRPr="00524E19">
        <w:rPr>
          <w:rFonts w:eastAsia="Calibri"/>
          <w:sz w:val="24"/>
          <w:szCs w:val="24"/>
          <w:lang w:val="en-US"/>
        </w:rPr>
        <w:t xml:space="preserve"> is to define the rules relating to the responsibility and procedures governing the course of state final attestation as well as the respective documents interflow between the structural University units.</w:t>
      </w:r>
    </w:p>
    <w:p w14:paraId="0131823E" w14:textId="1728183A" w:rsidR="008A0684" w:rsidRPr="00520D4C" w:rsidRDefault="00524E19" w:rsidP="00923DC0">
      <w:pPr>
        <w:pStyle w:val="12"/>
        <w:numPr>
          <w:ilvl w:val="1"/>
          <w:numId w:val="4"/>
        </w:numPr>
        <w:pBdr>
          <w:top w:val="none" w:sz="0" w:space="0" w:color="auto"/>
          <w:left w:val="none" w:sz="0" w:space="0" w:color="auto"/>
          <w:bottom w:val="none" w:sz="0" w:space="0" w:color="auto"/>
          <w:right w:val="none" w:sz="0" w:space="0" w:color="auto"/>
        </w:pBdr>
        <w:jc w:val="both"/>
        <w:rPr>
          <w:rFonts w:eastAsia="Calibri"/>
          <w:color w:val="FF0000"/>
          <w:sz w:val="24"/>
          <w:szCs w:val="24"/>
          <w:lang w:val="en-US"/>
        </w:rPr>
      </w:pPr>
      <w:bookmarkStart w:id="4" w:name="_Hlk40118765"/>
      <w:r>
        <w:rPr>
          <w:sz w:val="24"/>
          <w:szCs w:val="24"/>
          <w:lang w:val="en-US"/>
        </w:rPr>
        <w:t>The</w:t>
      </w:r>
      <w:r w:rsidRPr="00C27306">
        <w:rPr>
          <w:sz w:val="24"/>
          <w:szCs w:val="24"/>
          <w:lang w:val="en-US"/>
        </w:rPr>
        <w:t xml:space="preserve"> </w:t>
      </w:r>
      <w:r>
        <w:rPr>
          <w:sz w:val="24"/>
          <w:szCs w:val="24"/>
          <w:lang w:val="en-US"/>
        </w:rPr>
        <w:t>state</w:t>
      </w:r>
      <w:r w:rsidRPr="00C27306">
        <w:rPr>
          <w:sz w:val="24"/>
          <w:szCs w:val="24"/>
          <w:lang w:val="en-US"/>
        </w:rPr>
        <w:t xml:space="preserve"> </w:t>
      </w:r>
      <w:r>
        <w:rPr>
          <w:sz w:val="24"/>
          <w:szCs w:val="24"/>
          <w:lang w:val="en-US"/>
        </w:rPr>
        <w:t>final</w:t>
      </w:r>
      <w:r w:rsidRPr="00C27306">
        <w:rPr>
          <w:sz w:val="24"/>
          <w:szCs w:val="24"/>
          <w:lang w:val="en-US"/>
        </w:rPr>
        <w:t xml:space="preserve"> </w:t>
      </w:r>
      <w:r>
        <w:rPr>
          <w:sz w:val="24"/>
          <w:szCs w:val="24"/>
          <w:lang w:val="en-US"/>
        </w:rPr>
        <w:t>certification</w:t>
      </w:r>
      <w:r w:rsidRPr="00C27306">
        <w:rPr>
          <w:sz w:val="24"/>
          <w:szCs w:val="24"/>
          <w:lang w:val="en-US"/>
        </w:rPr>
        <w:t xml:space="preserve"> </w:t>
      </w:r>
      <w:r>
        <w:rPr>
          <w:sz w:val="24"/>
          <w:szCs w:val="24"/>
          <w:lang w:val="en-US"/>
        </w:rPr>
        <w:t>in</w:t>
      </w:r>
      <w:r w:rsidRPr="00C27306">
        <w:rPr>
          <w:sz w:val="24"/>
          <w:szCs w:val="24"/>
          <w:lang w:val="en-US"/>
        </w:rPr>
        <w:t xml:space="preserve"> </w:t>
      </w:r>
      <w:r>
        <w:rPr>
          <w:sz w:val="24"/>
          <w:szCs w:val="24"/>
          <w:lang w:val="en-US"/>
        </w:rPr>
        <w:t>the</w:t>
      </w:r>
      <w:r w:rsidRPr="00C27306">
        <w:rPr>
          <w:sz w:val="24"/>
          <w:szCs w:val="24"/>
          <w:lang w:val="en-US"/>
        </w:rPr>
        <w:t xml:space="preserve"> </w:t>
      </w:r>
      <w:r>
        <w:rPr>
          <w:sz w:val="24"/>
          <w:szCs w:val="24"/>
          <w:lang w:val="en-US"/>
        </w:rPr>
        <w:t>direction</w:t>
      </w:r>
      <w:r w:rsidRPr="00C27306">
        <w:rPr>
          <w:sz w:val="24"/>
          <w:szCs w:val="24"/>
          <w:lang w:val="en-US"/>
        </w:rPr>
        <w:t xml:space="preserve"> 40.04.01</w:t>
      </w:r>
      <w:r w:rsidRPr="00C27306">
        <w:rPr>
          <w:rFonts w:eastAsia="Calibri"/>
          <w:sz w:val="24"/>
          <w:szCs w:val="24"/>
          <w:lang w:val="en-US"/>
        </w:rPr>
        <w:t xml:space="preserve"> «Jurisprudence</w:t>
      </w:r>
      <w:r w:rsidR="00514D2A" w:rsidRPr="00C27306">
        <w:rPr>
          <w:rFonts w:eastAsia="Calibri"/>
          <w:sz w:val="24"/>
          <w:szCs w:val="24"/>
          <w:lang w:val="en-US"/>
        </w:rPr>
        <w:t xml:space="preserve">» </w:t>
      </w:r>
      <w:r w:rsidR="00C27306" w:rsidRPr="00C27306">
        <w:rPr>
          <w:rFonts w:eastAsia="Calibri"/>
          <w:sz w:val="24"/>
          <w:szCs w:val="24"/>
          <w:lang w:val="en-US"/>
        </w:rPr>
        <w:t>includes an interdisciplinary state exam in</w:t>
      </w:r>
      <w:r w:rsidR="008F370E" w:rsidRPr="008F370E">
        <w:rPr>
          <w:rFonts w:eastAsia="Calibri"/>
          <w:sz w:val="24"/>
          <w:szCs w:val="24"/>
          <w:lang w:val="en-US"/>
        </w:rPr>
        <w:t xml:space="preserve"> </w:t>
      </w:r>
      <w:r w:rsidR="008F370E">
        <w:rPr>
          <w:rFonts w:eastAsia="Calibri"/>
          <w:sz w:val="24"/>
          <w:szCs w:val="24"/>
          <w:lang w:val="en-US"/>
        </w:rPr>
        <w:t>computer testing</w:t>
      </w:r>
      <w:r w:rsidR="008F370E" w:rsidRPr="008F370E">
        <w:rPr>
          <w:rFonts w:eastAsia="Calibri"/>
          <w:sz w:val="24"/>
          <w:szCs w:val="24"/>
          <w:lang w:val="en-US"/>
        </w:rPr>
        <w:t>,</w:t>
      </w:r>
      <w:r w:rsidR="00C27306" w:rsidRPr="00C27306">
        <w:rPr>
          <w:rFonts w:eastAsia="Calibri"/>
          <w:sz w:val="24"/>
          <w:szCs w:val="24"/>
          <w:lang w:val="en-US"/>
        </w:rPr>
        <w:t xml:space="preserve"> "Current </w:t>
      </w:r>
      <w:r w:rsidR="008F370E">
        <w:rPr>
          <w:rFonts w:eastAsia="Calibri"/>
          <w:sz w:val="24"/>
          <w:szCs w:val="24"/>
          <w:lang w:val="en-US"/>
        </w:rPr>
        <w:t xml:space="preserve">issues of International </w:t>
      </w:r>
      <w:r w:rsidR="00C27306" w:rsidRPr="00C27306">
        <w:rPr>
          <w:rFonts w:eastAsia="Calibri"/>
          <w:sz w:val="24"/>
          <w:szCs w:val="24"/>
          <w:lang w:val="en-US"/>
        </w:rPr>
        <w:t>Law" and the defense of final qualifying work.</w:t>
      </w:r>
      <w:bookmarkEnd w:id="4"/>
    </w:p>
    <w:p w14:paraId="32553E27" w14:textId="78BE9DF1" w:rsidR="00524E19" w:rsidRDefault="00524E19" w:rsidP="00923DC0">
      <w:pPr>
        <w:pStyle w:val="12"/>
        <w:numPr>
          <w:ilvl w:val="1"/>
          <w:numId w:val="4"/>
        </w:numPr>
        <w:pBdr>
          <w:top w:val="none" w:sz="0" w:space="0" w:color="auto"/>
          <w:left w:val="none" w:sz="0" w:space="0" w:color="auto"/>
          <w:bottom w:val="none" w:sz="0" w:space="0" w:color="auto"/>
          <w:right w:val="none" w:sz="0" w:space="0" w:color="auto"/>
        </w:pBdr>
        <w:jc w:val="both"/>
        <w:rPr>
          <w:rFonts w:eastAsia="Calibri"/>
          <w:sz w:val="24"/>
          <w:szCs w:val="24"/>
          <w:lang w:val="en-US"/>
        </w:rPr>
      </w:pPr>
      <w:r>
        <w:rPr>
          <w:rFonts w:eastAsia="Calibri"/>
          <w:sz w:val="24"/>
          <w:szCs w:val="24"/>
          <w:lang w:val="en-US"/>
        </w:rPr>
        <w:t xml:space="preserve">The results </w:t>
      </w:r>
      <w:r w:rsidRPr="00524E19">
        <w:rPr>
          <w:rFonts w:eastAsia="Calibri"/>
          <w:sz w:val="24"/>
          <w:szCs w:val="24"/>
          <w:lang w:val="en-US"/>
        </w:rPr>
        <w:t>of any type of certification tests included in the state final certification are determined by the marks “excellent”, “good”, “satisfactory”, “unsatisfactory”.</w:t>
      </w:r>
    </w:p>
    <w:p w14:paraId="7D27888B" w14:textId="77777777" w:rsidR="00524E19" w:rsidRPr="00524E19" w:rsidRDefault="00524E19" w:rsidP="00524E19">
      <w:pPr>
        <w:pStyle w:val="12"/>
        <w:pBdr>
          <w:top w:val="none" w:sz="0" w:space="0" w:color="auto"/>
          <w:left w:val="none" w:sz="0" w:space="0" w:color="auto"/>
          <w:bottom w:val="none" w:sz="0" w:space="0" w:color="auto"/>
          <w:right w:val="none" w:sz="0" w:space="0" w:color="auto"/>
        </w:pBdr>
        <w:jc w:val="both"/>
        <w:rPr>
          <w:rFonts w:eastAsia="Calibri"/>
          <w:sz w:val="24"/>
          <w:szCs w:val="24"/>
          <w:lang w:val="en-US"/>
        </w:rPr>
      </w:pPr>
    </w:p>
    <w:bookmarkEnd w:id="3"/>
    <w:p w14:paraId="2EAE7FA9" w14:textId="56ACFFF0" w:rsidR="00C03A4E" w:rsidRDefault="00524E19" w:rsidP="00923DC0">
      <w:pPr>
        <w:pStyle w:val="10"/>
        <w:numPr>
          <w:ilvl w:val="0"/>
          <w:numId w:val="5"/>
        </w:numPr>
        <w:rPr>
          <w:sz w:val="24"/>
          <w:lang w:val="en-US"/>
        </w:rPr>
      </w:pPr>
      <w:r w:rsidRPr="00C27306">
        <w:rPr>
          <w:sz w:val="24"/>
          <w:lang w:val="en-US"/>
        </w:rPr>
        <w:t>GOALS AND OBJECTIVES OF THE STATE TOTAL CERTIFICATION</w:t>
      </w:r>
    </w:p>
    <w:p w14:paraId="7659C5B6" w14:textId="77777777" w:rsidR="00C27306" w:rsidRPr="00C27306" w:rsidRDefault="00C27306" w:rsidP="008F370E">
      <w:pPr>
        <w:pStyle w:val="10"/>
        <w:ind w:left="360"/>
        <w:jc w:val="left"/>
        <w:rPr>
          <w:sz w:val="24"/>
          <w:lang w:val="en-US"/>
        </w:rPr>
      </w:pPr>
    </w:p>
    <w:p w14:paraId="77643EEC" w14:textId="120B3736" w:rsidR="00D67EAD" w:rsidRPr="00F914DF" w:rsidRDefault="00C27306" w:rsidP="00923DC0">
      <w:pPr>
        <w:pStyle w:val="12"/>
        <w:numPr>
          <w:ilvl w:val="1"/>
          <w:numId w:val="21"/>
        </w:numPr>
        <w:ind w:left="539" w:hanging="539"/>
        <w:jc w:val="both"/>
        <w:rPr>
          <w:sz w:val="24"/>
          <w:szCs w:val="24"/>
          <w:lang w:val="en-US"/>
        </w:rPr>
      </w:pPr>
      <w:r>
        <w:rPr>
          <w:sz w:val="24"/>
          <w:szCs w:val="24"/>
          <w:lang w:val="en-US"/>
        </w:rPr>
        <w:t xml:space="preserve"> </w:t>
      </w:r>
      <w:r w:rsidR="00F914DF" w:rsidRPr="00F914DF">
        <w:rPr>
          <w:sz w:val="24"/>
          <w:szCs w:val="24"/>
          <w:lang w:val="en-US"/>
        </w:rPr>
        <w:t>The purpose of the state final certification is to determine whether the results of mastering basic educational programs by students comply with the requirements of the OS VO RUDN.</w:t>
      </w:r>
    </w:p>
    <w:p w14:paraId="5BCEDD57" w14:textId="751E8F0A" w:rsidR="00C03A4E" w:rsidRPr="00C27306" w:rsidRDefault="00C27306" w:rsidP="00923DC0">
      <w:pPr>
        <w:pStyle w:val="12"/>
        <w:numPr>
          <w:ilvl w:val="1"/>
          <w:numId w:val="21"/>
        </w:numPr>
        <w:ind w:left="567" w:hanging="567"/>
        <w:jc w:val="both"/>
        <w:rPr>
          <w:sz w:val="24"/>
          <w:szCs w:val="24"/>
          <w:lang w:val="en-US"/>
        </w:rPr>
      </w:pPr>
      <w:r w:rsidRPr="00C27306">
        <w:rPr>
          <w:bCs/>
          <w:sz w:val="24"/>
          <w:szCs w:val="24"/>
          <w:lang w:val="en-US"/>
        </w:rPr>
        <w:t>Objectives of the state final attestation are:</w:t>
      </w:r>
    </w:p>
    <w:p w14:paraId="2A0E4B51" w14:textId="42EF8B07"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checking whether the quality of education corresponds to the requirements necessary for professional activities;</w:t>
      </w:r>
    </w:p>
    <w:p w14:paraId="016C2DCF" w14:textId="087A0870"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determination of the level of theoretical and practical fitness of the graduate to perform professional duties in accordance with the qualifications obtained;</w:t>
      </w:r>
    </w:p>
    <w:p w14:paraId="2E260756" w14:textId="37CA2DA8"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establishing the degree of individual desire of student’s personality for self-development, improvement of qualifications and skills;</w:t>
      </w:r>
    </w:p>
    <w:p w14:paraId="03F43D5F" w14:textId="71A50BC2"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verification of the formation of sustainable motivation for professional activity in accordance with the types of professional activity stipulated by the RUDN’s ES;</w:t>
      </w:r>
    </w:p>
    <w:p w14:paraId="4BE31D4C" w14:textId="452502D6"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verification of the ability to find organizational and managerial decisions in non-standard situations and readiness to bear responsibility for them;</w:t>
      </w:r>
    </w:p>
    <w:p w14:paraId="62E7BC25" w14:textId="48F01044"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ensuring the integration of educational, scientific and technical activities, increasing the efficiency of the use of technological achievements, reforming the scientific sphere and stimulating innovation;</w:t>
      </w:r>
    </w:p>
    <w:p w14:paraId="6F29BD31" w14:textId="2F099AAA" w:rsidR="00C03A4E" w:rsidRPr="00F914DF" w:rsidRDefault="00F914DF" w:rsidP="00923DC0">
      <w:pPr>
        <w:pStyle w:val="12"/>
        <w:numPr>
          <w:ilvl w:val="0"/>
          <w:numId w:val="7"/>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lang w:val="en-US"/>
        </w:rPr>
      </w:pPr>
      <w:r w:rsidRPr="00F914DF">
        <w:rPr>
          <w:rFonts w:eastAsia="TimesNewRoman"/>
          <w:sz w:val="24"/>
          <w:szCs w:val="24"/>
          <w:lang w:val="en-US"/>
        </w:rPr>
        <w:t>ensuring the quality of training in accordance with the requirements of ES HE RUDN.</w:t>
      </w:r>
    </w:p>
    <w:p w14:paraId="2F4BF444" w14:textId="77777777" w:rsidR="00C03A4E" w:rsidRPr="00F914DF" w:rsidRDefault="00C03A4E" w:rsidP="00041DFC">
      <w:pPr>
        <w:rPr>
          <w:sz w:val="24"/>
          <w:szCs w:val="24"/>
          <w:lang w:val="en-US"/>
        </w:rPr>
      </w:pPr>
    </w:p>
    <w:p w14:paraId="0FE6AB19" w14:textId="77777777" w:rsidR="001772B5" w:rsidRPr="00F914DF" w:rsidRDefault="001772B5" w:rsidP="005C322F">
      <w:pPr>
        <w:pBdr>
          <w:top w:val="none" w:sz="0" w:space="0" w:color="auto"/>
          <w:left w:val="none" w:sz="0" w:space="0" w:color="auto"/>
          <w:bottom w:val="none" w:sz="0" w:space="0" w:color="auto"/>
          <w:right w:val="none" w:sz="0" w:space="0" w:color="auto"/>
        </w:pBdr>
        <w:rPr>
          <w:i/>
          <w:iCs/>
          <w:sz w:val="24"/>
          <w:szCs w:val="24"/>
          <w:lang w:val="en-US"/>
        </w:rPr>
      </w:pPr>
      <w:bookmarkStart w:id="5" w:name="_Hlk40120046"/>
      <w:r w:rsidRPr="00F914DF">
        <w:rPr>
          <w:i/>
          <w:iCs/>
          <w:sz w:val="24"/>
          <w:szCs w:val="24"/>
          <w:lang w:val="en-US"/>
        </w:rPr>
        <w:br w:type="page"/>
      </w:r>
    </w:p>
    <w:p w14:paraId="40DE300A" w14:textId="39A5EDCF" w:rsidR="006C7F9B" w:rsidRPr="00F84EC9" w:rsidRDefault="00F84EC9" w:rsidP="00923DC0">
      <w:pPr>
        <w:pStyle w:val="10"/>
        <w:numPr>
          <w:ilvl w:val="0"/>
          <w:numId w:val="22"/>
        </w:numPr>
        <w:rPr>
          <w:rFonts w:eastAsia="Calibri"/>
          <w:sz w:val="24"/>
          <w:szCs w:val="24"/>
          <w:lang w:val="en-US"/>
        </w:rPr>
      </w:pPr>
      <w:bookmarkStart w:id="6" w:name="_Toc131508589"/>
      <w:r w:rsidRPr="00F84EC9">
        <w:rPr>
          <w:rFonts w:eastAsia="Calibri"/>
          <w:sz w:val="24"/>
          <w:szCs w:val="24"/>
          <w:lang w:val="en-US"/>
        </w:rPr>
        <w:lastRenderedPageBreak/>
        <w:t>CONCEPTS AND REQUIREMENTS TO THE LEVEL OF KNOWLEDGE OF A BACHELOR'S DEGREE GRADUATE OF THE RUDN LAW INSTITUTE AT THE TIME OF THE STATE EXAMINATION</w:t>
      </w:r>
      <w:bookmarkEnd w:id="6"/>
      <w:r w:rsidR="00041DFC" w:rsidRPr="00F84EC9">
        <w:rPr>
          <w:rFonts w:eastAsia="Calibri"/>
          <w:sz w:val="24"/>
          <w:szCs w:val="24"/>
          <w:lang w:val="en-US"/>
        </w:rPr>
        <w:t xml:space="preserve"> </w:t>
      </w:r>
    </w:p>
    <w:p w14:paraId="60F9FA2A" w14:textId="77777777" w:rsidR="004B6B12" w:rsidRPr="00F84EC9" w:rsidRDefault="004B6B12" w:rsidP="00176AC7">
      <w:pPr>
        <w:pStyle w:val="10"/>
        <w:ind w:left="540"/>
        <w:jc w:val="left"/>
        <w:rPr>
          <w:rFonts w:eastAsia="Calibri"/>
          <w:sz w:val="24"/>
          <w:szCs w:val="24"/>
          <w:lang w:val="en-US"/>
        </w:rPr>
      </w:pPr>
    </w:p>
    <w:p w14:paraId="13AAF8FE" w14:textId="614B8D80" w:rsidR="007B6FEF" w:rsidRPr="007B6FEF" w:rsidRDefault="007B6FEF" w:rsidP="00923DC0">
      <w:pPr>
        <w:pStyle w:val="afe"/>
        <w:numPr>
          <w:ilvl w:val="1"/>
          <w:numId w:val="1"/>
        </w:numPr>
        <w:rPr>
          <w:lang w:val="en-US"/>
        </w:rPr>
      </w:pPr>
      <w:r w:rsidRPr="007B6FEF">
        <w:rPr>
          <w:lang w:val="en-US"/>
        </w:rPr>
        <w:t xml:space="preserve"> The state exam is a type of certification test, the program and assessment criteria of which must fully correspond to the educational program mastered by the Bachelor graduate during his/her studies. The state exam may include a test based on the RUDN software designed for testing students and/or a final exam in the field of study.</w:t>
      </w:r>
    </w:p>
    <w:p w14:paraId="15B37424" w14:textId="3393E16D" w:rsidR="007B6FEF" w:rsidRPr="007B6FEF" w:rsidRDefault="007B6FEF" w:rsidP="00923DC0">
      <w:pPr>
        <w:pStyle w:val="afe"/>
        <w:numPr>
          <w:ilvl w:val="1"/>
          <w:numId w:val="1"/>
        </w:numPr>
        <w:rPr>
          <w:lang w:val="en-US"/>
        </w:rPr>
      </w:pPr>
      <w:r w:rsidRPr="007B6FEF">
        <w:rPr>
          <w:lang w:val="en-US"/>
        </w:rPr>
        <w:t xml:space="preserve"> The state examination program is a mandatory element of the organization and conduct of the state final certification of baccalaureate graduates. The program reflects the theoretical and applied nature of the exam, the form of the exam, the list of sections (topics, questions) reflecting the main content of the academic discipline to be taken on the exam, the sources of educational information recommended to prepare for the exam, the assessment criteria for the results of the state exam.</w:t>
      </w:r>
    </w:p>
    <w:p w14:paraId="536EE76E" w14:textId="600EED42" w:rsidR="007B6FEF" w:rsidRPr="007B6FEF" w:rsidRDefault="007B6FEF" w:rsidP="00923DC0">
      <w:pPr>
        <w:pStyle w:val="afe"/>
        <w:numPr>
          <w:ilvl w:val="1"/>
          <w:numId w:val="1"/>
        </w:numPr>
        <w:rPr>
          <w:lang w:val="en-US"/>
        </w:rPr>
      </w:pPr>
      <w:r w:rsidRPr="007B6FEF">
        <w:rPr>
          <w:lang w:val="en-US"/>
        </w:rPr>
        <w:t xml:space="preserve"> The state examination is accepted by the state examination commission in accordance with the approved program, the topics and questions of which serve to establish compliance with the content, level and quality of graduate training requirements of state educational standards, as well as indicators of the quality of education, characterizing the level of knowledge of students acquired during the training.</w:t>
      </w:r>
    </w:p>
    <w:p w14:paraId="1AFF0A1F" w14:textId="612FB789" w:rsidR="007B6FEF" w:rsidRPr="007B6FEF" w:rsidRDefault="007B6FEF" w:rsidP="00923DC0">
      <w:pPr>
        <w:pStyle w:val="afe"/>
        <w:numPr>
          <w:ilvl w:val="1"/>
          <w:numId w:val="1"/>
        </w:numPr>
        <w:rPr>
          <w:lang w:val="en-US"/>
        </w:rPr>
      </w:pPr>
      <w:r w:rsidRPr="007B6FEF">
        <w:rPr>
          <w:lang w:val="en-US"/>
        </w:rPr>
        <w:t xml:space="preserve"> Topics and questions contained in the program of the state exam, formulated in such a way that the answers of the student provides the possibility of an objective assessment of knowledge and professional training of future specialists. An important factor in this case is the ability of the examinee to use in his answer to the relevant provisions of legislation, judicial practice, academic and scientific literature.</w:t>
      </w:r>
    </w:p>
    <w:p w14:paraId="2BCE7837" w14:textId="2BE998D4" w:rsidR="004B6B12" w:rsidRPr="007B6FEF" w:rsidRDefault="004B6B12" w:rsidP="004B6B12">
      <w:pPr>
        <w:pStyle w:val="afe"/>
        <w:rPr>
          <w:lang w:val="en-US"/>
        </w:rPr>
      </w:pPr>
    </w:p>
    <w:p w14:paraId="59FD5AD6" w14:textId="71F091D2" w:rsidR="004B6B12" w:rsidRPr="00FC319B" w:rsidRDefault="008F370E" w:rsidP="00923DC0">
      <w:pPr>
        <w:pStyle w:val="10"/>
        <w:numPr>
          <w:ilvl w:val="0"/>
          <w:numId w:val="1"/>
        </w:numPr>
        <w:rPr>
          <w:rFonts w:eastAsia="Calibri"/>
          <w:sz w:val="24"/>
          <w:szCs w:val="24"/>
        </w:rPr>
      </w:pPr>
      <w:r w:rsidRPr="008F370E">
        <w:rPr>
          <w:rFonts w:eastAsia="Calibri"/>
          <w:sz w:val="24"/>
          <w:szCs w:val="24"/>
        </w:rPr>
        <w:t>State Examination Program</w:t>
      </w:r>
    </w:p>
    <w:p w14:paraId="20884B6F" w14:textId="77777777" w:rsidR="007B52D0" w:rsidRPr="00FD38B7" w:rsidRDefault="007B52D0" w:rsidP="007B52D0">
      <w:pPr>
        <w:pStyle w:val="afe"/>
        <w:ind w:left="567" w:firstLine="0"/>
      </w:pPr>
    </w:p>
    <w:bookmarkEnd w:id="5"/>
    <w:p w14:paraId="63685158" w14:textId="42E9FF00" w:rsidR="0087602F" w:rsidRPr="008F370E" w:rsidRDefault="008F370E" w:rsidP="00923DC0">
      <w:pPr>
        <w:pStyle w:val="afe"/>
        <w:numPr>
          <w:ilvl w:val="1"/>
          <w:numId w:val="17"/>
        </w:numPr>
        <w:rPr>
          <w:lang w:val="en-US"/>
        </w:rPr>
      </w:pPr>
      <w:r w:rsidRPr="008F370E">
        <w:rPr>
          <w:lang w:val="en-US"/>
        </w:rPr>
        <w:t>As part of the state exam, graduates are tested for the following competencies:</w:t>
      </w:r>
    </w:p>
    <w:tbl>
      <w:tblPr>
        <w:tblW w:w="9371" w:type="dxa"/>
        <w:tblBorders>
          <w:top w:val="outset" w:sz="6" w:space="0" w:color="auto"/>
          <w:left w:val="outset" w:sz="6" w:space="0" w:color="auto"/>
          <w:bottom w:val="outset" w:sz="6" w:space="0" w:color="auto"/>
          <w:right w:val="outset" w:sz="6" w:space="0" w:color="auto"/>
        </w:tblBorders>
        <w:shd w:val="clear" w:color="auto" w:fill="00B050"/>
        <w:tblLayout w:type="fixed"/>
        <w:tblCellMar>
          <w:left w:w="0" w:type="dxa"/>
          <w:right w:w="0" w:type="dxa"/>
        </w:tblCellMar>
        <w:tblLook w:val="04A0" w:firstRow="1" w:lastRow="0" w:firstColumn="1" w:lastColumn="0" w:noHBand="0" w:noVBand="1"/>
      </w:tblPr>
      <w:tblGrid>
        <w:gridCol w:w="1142"/>
        <w:gridCol w:w="8229"/>
      </w:tblGrid>
      <w:tr w:rsidR="00B01287" w:rsidRPr="00520D4C" w14:paraId="0E30D8A0"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8E7A2CA" w14:textId="6108B1A4" w:rsidR="00B01287" w:rsidRPr="002233BA" w:rsidRDefault="002233BA" w:rsidP="0019705D">
            <w:pPr>
              <w:spacing w:before="120" w:after="120"/>
              <w:rPr>
                <w:bCs/>
                <w:sz w:val="24"/>
                <w:szCs w:val="24"/>
                <w:lang w:val="en-US"/>
              </w:rPr>
            </w:pPr>
            <w:r>
              <w:rPr>
                <w:bCs/>
                <w:sz w:val="24"/>
                <w:szCs w:val="24"/>
                <w:lang w:val="en-US"/>
              </w:rPr>
              <w:t>GC-1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495CF507" w14:textId="19481407" w:rsidR="00B01287" w:rsidRPr="002233BA" w:rsidRDefault="002233BA" w:rsidP="0019705D">
            <w:pPr>
              <w:spacing w:before="120" w:after="120"/>
              <w:rPr>
                <w:sz w:val="24"/>
                <w:szCs w:val="24"/>
                <w:lang w:val="en-US"/>
              </w:rPr>
            </w:pPr>
            <w:r w:rsidRPr="002233BA">
              <w:rPr>
                <w:sz w:val="24"/>
                <w:szCs w:val="24"/>
                <w:lang w:val="en-US"/>
              </w:rPr>
              <w:t>Able to critically analyze problematic situations using a systematic approach to develop a strategy of action.</w:t>
            </w:r>
          </w:p>
        </w:tc>
      </w:tr>
      <w:tr w:rsidR="00B01287" w:rsidRPr="00520D4C" w14:paraId="5DEB1E75"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5F29893" w14:textId="663A932D" w:rsidR="00B01287" w:rsidRPr="005D6A82" w:rsidRDefault="002233BA" w:rsidP="0019705D">
            <w:pPr>
              <w:spacing w:before="120" w:after="120"/>
              <w:rPr>
                <w:bCs/>
                <w:sz w:val="24"/>
                <w:szCs w:val="24"/>
              </w:rPr>
            </w:pPr>
            <w:r w:rsidRPr="002233BA">
              <w:rPr>
                <w:bCs/>
                <w:sz w:val="24"/>
                <w:szCs w:val="24"/>
                <w:lang w:val="en-US"/>
              </w:rPr>
              <w:t>GPC-1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6D3FF05" w14:textId="100A2A6F" w:rsidR="00B01287" w:rsidRPr="002233BA" w:rsidRDefault="002233BA" w:rsidP="0019705D">
            <w:pPr>
              <w:spacing w:before="120" w:after="120"/>
              <w:rPr>
                <w:sz w:val="24"/>
                <w:szCs w:val="24"/>
                <w:lang w:val="en-US"/>
              </w:rPr>
            </w:pPr>
            <w:r w:rsidRPr="002233BA">
              <w:rPr>
                <w:sz w:val="24"/>
                <w:szCs w:val="24"/>
                <w:lang w:val="en-US"/>
              </w:rPr>
              <w:t>Able to analyse non-standard situations of law enforcement practice and propose optimal solutions.</w:t>
            </w:r>
          </w:p>
        </w:tc>
      </w:tr>
      <w:tr w:rsidR="00B01287" w:rsidRPr="00520D4C" w14:paraId="207E692B"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FFC5ED3" w14:textId="2A0F1E48" w:rsidR="00B01287" w:rsidRPr="002233BA" w:rsidRDefault="002233BA" w:rsidP="0019705D">
            <w:pPr>
              <w:spacing w:before="120" w:after="120"/>
              <w:rPr>
                <w:bCs/>
                <w:sz w:val="24"/>
                <w:szCs w:val="24"/>
                <w:lang w:val="en-US"/>
              </w:rPr>
            </w:pPr>
            <w:r>
              <w:rPr>
                <w:bCs/>
                <w:sz w:val="24"/>
                <w:szCs w:val="24"/>
              </w:rPr>
              <w:t>GPC-3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FCE82D8" w14:textId="2AEFFF0C" w:rsidR="00B01287" w:rsidRPr="002233BA" w:rsidRDefault="002233BA" w:rsidP="0019705D">
            <w:pPr>
              <w:spacing w:before="120" w:after="120"/>
              <w:rPr>
                <w:sz w:val="24"/>
                <w:szCs w:val="24"/>
                <w:lang w:val="en-US"/>
              </w:rPr>
            </w:pPr>
            <w:r w:rsidRPr="002233BA">
              <w:rPr>
                <w:sz w:val="24"/>
                <w:szCs w:val="24"/>
                <w:lang w:val="en-US"/>
              </w:rPr>
              <w:t>Able to interpret legal acts in a competent manner, including in situations where there are gaps and conflicts of law norms.</w:t>
            </w:r>
          </w:p>
        </w:tc>
      </w:tr>
      <w:tr w:rsidR="00B01287" w:rsidRPr="00520D4C" w14:paraId="1AB1F669"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C956226" w14:textId="4FBD319B" w:rsidR="00B01287" w:rsidRPr="002233BA" w:rsidRDefault="002233BA" w:rsidP="0019705D">
            <w:pPr>
              <w:spacing w:before="120" w:after="120"/>
              <w:rPr>
                <w:bCs/>
                <w:sz w:val="24"/>
                <w:szCs w:val="24"/>
                <w:lang w:val="en-US"/>
              </w:rPr>
            </w:pPr>
            <w:r>
              <w:rPr>
                <w:bCs/>
                <w:sz w:val="24"/>
                <w:szCs w:val="24"/>
              </w:rPr>
              <w:t>GPC-4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9E3293D" w14:textId="7865D8DC" w:rsidR="00B01287" w:rsidRPr="002233BA" w:rsidRDefault="002233BA" w:rsidP="0019705D">
            <w:pPr>
              <w:spacing w:before="120" w:after="120"/>
              <w:rPr>
                <w:sz w:val="24"/>
                <w:szCs w:val="24"/>
                <w:lang w:val="en-US"/>
              </w:rPr>
            </w:pPr>
            <w:r w:rsidRPr="002233BA">
              <w:rPr>
                <w:sz w:val="24"/>
                <w:szCs w:val="24"/>
                <w:lang w:val="en-US"/>
              </w:rPr>
              <w:t>Able to argue a legal position in writing and orally in a case, including in adversarial proceedings.</w:t>
            </w:r>
          </w:p>
        </w:tc>
      </w:tr>
      <w:tr w:rsidR="00B01287" w:rsidRPr="00520D4C" w14:paraId="20C0A2E6"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846C754" w14:textId="0006F042" w:rsidR="00B01287" w:rsidRPr="005D6A82" w:rsidRDefault="002233BA" w:rsidP="0019705D">
            <w:pPr>
              <w:spacing w:before="120" w:after="120"/>
              <w:rPr>
                <w:bCs/>
                <w:sz w:val="24"/>
                <w:szCs w:val="24"/>
              </w:rPr>
            </w:pPr>
            <w:r w:rsidRPr="002233BA">
              <w:rPr>
                <w:bCs/>
                <w:sz w:val="24"/>
                <w:szCs w:val="24"/>
              </w:rPr>
              <w:t>GPC-6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E59A94D" w14:textId="047621BD" w:rsidR="00B01287" w:rsidRPr="002233BA" w:rsidRDefault="002233BA" w:rsidP="0019705D">
            <w:pPr>
              <w:spacing w:before="120" w:after="120"/>
              <w:rPr>
                <w:sz w:val="24"/>
                <w:szCs w:val="24"/>
                <w:lang w:val="en-US"/>
              </w:rPr>
            </w:pPr>
            <w:r w:rsidRPr="002233BA">
              <w:rPr>
                <w:sz w:val="24"/>
                <w:szCs w:val="24"/>
                <w:lang w:val="en-US"/>
              </w:rPr>
              <w:t>Able to ensure compliance with the principles of legal ethics, including taking measures to prevent corruption and suppress corruption (other) offences.</w:t>
            </w:r>
          </w:p>
        </w:tc>
      </w:tr>
      <w:tr w:rsidR="00B01287" w:rsidRPr="00520D4C" w14:paraId="096D3969"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4EDBD667" w14:textId="136750C9" w:rsidR="00B01287" w:rsidRPr="0037128A" w:rsidRDefault="0037128A" w:rsidP="0019705D">
            <w:pPr>
              <w:spacing w:before="120" w:after="120"/>
              <w:rPr>
                <w:bCs/>
                <w:sz w:val="24"/>
                <w:szCs w:val="24"/>
                <w:lang w:val="en-US"/>
              </w:rPr>
            </w:pPr>
            <w:r>
              <w:rPr>
                <w:bCs/>
                <w:sz w:val="24"/>
                <w:szCs w:val="24"/>
                <w:lang w:val="en-US"/>
              </w:rPr>
              <w:t xml:space="preserve">PC-1 </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62BD0B74" w14:textId="2F192EDE" w:rsidR="00B01287" w:rsidRPr="0037128A" w:rsidRDefault="0037128A" w:rsidP="0019705D">
            <w:pPr>
              <w:spacing w:before="120" w:after="120"/>
              <w:rPr>
                <w:sz w:val="24"/>
                <w:szCs w:val="24"/>
                <w:lang w:val="en-US"/>
              </w:rPr>
            </w:pPr>
            <w:r>
              <w:rPr>
                <w:sz w:val="24"/>
                <w:szCs w:val="24"/>
                <w:lang w:val="en-US"/>
              </w:rPr>
              <w:t>A</w:t>
            </w:r>
            <w:r w:rsidRPr="0037128A">
              <w:rPr>
                <w:sz w:val="24"/>
                <w:szCs w:val="24"/>
                <w:lang w:val="en-US"/>
              </w:rPr>
              <w:t>ble to develop normative legal acts using the latest achievements of legal science, taking into account foreign experience, international legal regulation, trends in the development of the legal system, as well as to take qualified participation in the procedure</w:t>
            </w:r>
            <w:r>
              <w:rPr>
                <w:sz w:val="24"/>
                <w:szCs w:val="24"/>
                <w:lang w:val="en-US"/>
              </w:rPr>
              <w:t>.</w:t>
            </w:r>
          </w:p>
        </w:tc>
      </w:tr>
      <w:tr w:rsidR="00B01287" w:rsidRPr="00520D4C" w14:paraId="6722B741"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1EEAC7DF" w14:textId="16A3916D" w:rsidR="00B01287" w:rsidRPr="0037128A" w:rsidRDefault="0037128A" w:rsidP="0019705D">
            <w:pPr>
              <w:spacing w:before="120" w:after="120"/>
              <w:rPr>
                <w:bCs/>
                <w:sz w:val="24"/>
                <w:szCs w:val="24"/>
                <w:lang w:val="en-US"/>
              </w:rPr>
            </w:pPr>
            <w:r>
              <w:rPr>
                <w:bCs/>
                <w:sz w:val="24"/>
                <w:szCs w:val="24"/>
                <w:lang w:val="en-US"/>
              </w:rPr>
              <w:t>PC-2</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002667E" w14:textId="5E11A06B" w:rsidR="00B01287" w:rsidRPr="0037128A" w:rsidRDefault="0037128A" w:rsidP="0019705D">
            <w:pPr>
              <w:spacing w:before="120" w:after="120"/>
              <w:rPr>
                <w:sz w:val="24"/>
                <w:szCs w:val="24"/>
                <w:lang w:val="en-US"/>
              </w:rPr>
            </w:pPr>
            <w:r>
              <w:rPr>
                <w:sz w:val="24"/>
                <w:szCs w:val="24"/>
                <w:lang w:val="en-US"/>
              </w:rPr>
              <w:t>A</w:t>
            </w:r>
            <w:r w:rsidRPr="0037128A">
              <w:rPr>
                <w:sz w:val="24"/>
                <w:szCs w:val="24"/>
                <w:lang w:val="en-US"/>
              </w:rPr>
              <w:t>ble to apply normative legal acts in specific areas of legal activity, to implement norms of substantive and procedural law in professional activity</w:t>
            </w:r>
            <w:r>
              <w:rPr>
                <w:sz w:val="24"/>
                <w:szCs w:val="24"/>
                <w:lang w:val="en-US"/>
              </w:rPr>
              <w:t>.</w:t>
            </w:r>
          </w:p>
        </w:tc>
      </w:tr>
      <w:tr w:rsidR="00B01287" w:rsidRPr="00520D4C" w14:paraId="0003CCA1"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350AF58C" w14:textId="22960C28" w:rsidR="00B01287" w:rsidRPr="0037128A" w:rsidRDefault="0037128A" w:rsidP="0019705D">
            <w:pPr>
              <w:spacing w:before="120" w:after="120"/>
              <w:rPr>
                <w:bCs/>
                <w:sz w:val="24"/>
                <w:szCs w:val="24"/>
                <w:lang w:val="en-US"/>
              </w:rPr>
            </w:pPr>
            <w:r>
              <w:rPr>
                <w:bCs/>
                <w:sz w:val="24"/>
                <w:szCs w:val="24"/>
                <w:lang w:val="en-US"/>
              </w:rPr>
              <w:t>PC-3</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07ABF26" w14:textId="34BDA844" w:rsidR="00B01287" w:rsidRPr="0037128A" w:rsidRDefault="0037128A" w:rsidP="0019705D">
            <w:pPr>
              <w:spacing w:before="120" w:after="120"/>
              <w:rPr>
                <w:sz w:val="24"/>
                <w:szCs w:val="24"/>
                <w:lang w:val="en-US"/>
              </w:rPr>
            </w:pPr>
            <w:r>
              <w:rPr>
                <w:sz w:val="24"/>
                <w:szCs w:val="24"/>
                <w:lang w:val="en-US"/>
              </w:rPr>
              <w:t>A</w:t>
            </w:r>
            <w:r w:rsidRPr="0037128A">
              <w:rPr>
                <w:sz w:val="24"/>
                <w:szCs w:val="24"/>
                <w:lang w:val="en-US"/>
              </w:rPr>
              <w:t xml:space="preserve">ble to carry out a comprehensive legal analysis of legally significant situations of </w:t>
            </w:r>
            <w:r w:rsidRPr="0037128A">
              <w:rPr>
                <w:sz w:val="24"/>
                <w:szCs w:val="24"/>
                <w:lang w:val="en-US"/>
              </w:rPr>
              <w:lastRenderedPageBreak/>
              <w:t>varying complexity with the development of independent conclusions and practical proposals</w:t>
            </w:r>
            <w:r>
              <w:rPr>
                <w:sz w:val="24"/>
                <w:szCs w:val="24"/>
                <w:lang w:val="en-US"/>
              </w:rPr>
              <w:t>.</w:t>
            </w:r>
          </w:p>
        </w:tc>
      </w:tr>
      <w:tr w:rsidR="00B01287" w:rsidRPr="00520D4C" w14:paraId="7F13B845"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2CCDFC54" w14:textId="27E2F61C" w:rsidR="00B01287" w:rsidRPr="0037128A" w:rsidRDefault="0037128A" w:rsidP="0019705D">
            <w:pPr>
              <w:spacing w:before="120" w:after="120"/>
              <w:rPr>
                <w:bCs/>
                <w:sz w:val="24"/>
                <w:szCs w:val="24"/>
                <w:lang w:val="en-US"/>
              </w:rPr>
            </w:pPr>
            <w:r>
              <w:rPr>
                <w:bCs/>
                <w:sz w:val="24"/>
                <w:szCs w:val="24"/>
                <w:lang w:val="en-US"/>
              </w:rPr>
              <w:lastRenderedPageBreak/>
              <w:t>PC-4</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555FE8F" w14:textId="6AECFDEF" w:rsidR="00B01287" w:rsidRPr="0037128A" w:rsidRDefault="0037128A" w:rsidP="0019705D">
            <w:pPr>
              <w:spacing w:before="120" w:after="120"/>
              <w:rPr>
                <w:sz w:val="24"/>
                <w:szCs w:val="24"/>
                <w:lang w:val="en-US"/>
              </w:rPr>
            </w:pPr>
            <w:r w:rsidRPr="0037128A">
              <w:rPr>
                <w:sz w:val="24"/>
                <w:szCs w:val="24"/>
                <w:lang w:val="en-US"/>
              </w:rPr>
              <w:t>Able to draw up an expert opinion reflecting the course and results of the study on the questions posed by the initiator of the expert task</w:t>
            </w:r>
            <w:r>
              <w:rPr>
                <w:sz w:val="24"/>
                <w:szCs w:val="24"/>
                <w:lang w:val="en-US"/>
              </w:rPr>
              <w:t>.</w:t>
            </w:r>
          </w:p>
        </w:tc>
      </w:tr>
      <w:tr w:rsidR="00B01287" w:rsidRPr="00520D4C" w14:paraId="4C44F5BB"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6EB36320" w14:textId="6A989ACC" w:rsidR="00B01287" w:rsidRPr="0037128A" w:rsidRDefault="0037128A" w:rsidP="0019705D">
            <w:pPr>
              <w:spacing w:before="120" w:after="120"/>
              <w:rPr>
                <w:bCs/>
                <w:sz w:val="24"/>
                <w:szCs w:val="24"/>
                <w:lang w:val="en-US"/>
              </w:rPr>
            </w:pPr>
            <w:r>
              <w:rPr>
                <w:bCs/>
                <w:sz w:val="24"/>
                <w:szCs w:val="24"/>
                <w:lang w:val="en-US"/>
              </w:rPr>
              <w:t>PC-5</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2EEBFE7" w14:textId="191BBE28" w:rsidR="00B01287" w:rsidRPr="0037128A" w:rsidRDefault="0037128A" w:rsidP="0019705D">
            <w:pPr>
              <w:spacing w:before="120" w:after="120"/>
              <w:rPr>
                <w:sz w:val="24"/>
                <w:szCs w:val="24"/>
                <w:lang w:val="en-US"/>
              </w:rPr>
            </w:pPr>
            <w:r>
              <w:rPr>
                <w:sz w:val="24"/>
                <w:szCs w:val="24"/>
                <w:lang w:val="en-US"/>
              </w:rPr>
              <w:t>A</w:t>
            </w:r>
            <w:r w:rsidRPr="0037128A">
              <w:rPr>
                <w:sz w:val="24"/>
                <w:szCs w:val="24"/>
                <w:lang w:val="en-US"/>
              </w:rPr>
              <w:t>ble to give qualified legal opinions and advice in specific areas of legal activity within the profile of the educational program</w:t>
            </w:r>
            <w:r>
              <w:rPr>
                <w:sz w:val="24"/>
                <w:szCs w:val="24"/>
                <w:lang w:val="en-US"/>
              </w:rPr>
              <w:t>.</w:t>
            </w:r>
          </w:p>
        </w:tc>
      </w:tr>
      <w:tr w:rsidR="00B01287" w:rsidRPr="00520D4C" w14:paraId="2CA87FB4"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574A221F" w14:textId="438E0C9D" w:rsidR="00B01287" w:rsidRPr="0037128A" w:rsidRDefault="0037128A" w:rsidP="0019705D">
            <w:pPr>
              <w:spacing w:before="120" w:after="120"/>
              <w:rPr>
                <w:bCs/>
                <w:sz w:val="24"/>
                <w:szCs w:val="24"/>
                <w:lang w:val="en-US"/>
              </w:rPr>
            </w:pPr>
            <w:r>
              <w:rPr>
                <w:bCs/>
                <w:sz w:val="24"/>
                <w:szCs w:val="24"/>
                <w:lang w:val="en-US"/>
              </w:rPr>
              <w:t>PC-6</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20BE04B" w14:textId="25EBEC8D" w:rsidR="00B01287" w:rsidRPr="0037128A" w:rsidRDefault="0037128A" w:rsidP="0019705D">
            <w:pPr>
              <w:spacing w:before="120" w:after="120"/>
              <w:rPr>
                <w:sz w:val="24"/>
                <w:szCs w:val="24"/>
                <w:lang w:val="en-US"/>
              </w:rPr>
            </w:pPr>
            <w:r w:rsidRPr="0037128A">
              <w:rPr>
                <w:sz w:val="24"/>
                <w:szCs w:val="24"/>
                <w:lang w:val="en-US"/>
              </w:rPr>
              <w:t>Able to conduct scientific research in the field of law in a qualified manner</w:t>
            </w:r>
            <w:r>
              <w:rPr>
                <w:sz w:val="24"/>
                <w:szCs w:val="24"/>
                <w:lang w:val="en-US"/>
              </w:rPr>
              <w:t>.</w:t>
            </w:r>
          </w:p>
        </w:tc>
      </w:tr>
      <w:tr w:rsidR="00B01287" w:rsidRPr="00520D4C" w14:paraId="19CE9AE7"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55C82118" w14:textId="165BE3D4" w:rsidR="00B01287" w:rsidRPr="0037128A" w:rsidRDefault="0037128A" w:rsidP="0019705D">
            <w:pPr>
              <w:spacing w:before="120" w:after="120"/>
              <w:rPr>
                <w:bCs/>
                <w:sz w:val="24"/>
                <w:szCs w:val="24"/>
                <w:lang w:val="en-US"/>
              </w:rPr>
            </w:pPr>
            <w:r>
              <w:rPr>
                <w:bCs/>
                <w:sz w:val="24"/>
                <w:szCs w:val="24"/>
                <w:lang w:val="en-US"/>
              </w:rPr>
              <w:t>PC-9</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9AA6AC2" w14:textId="02E3BC19" w:rsidR="00B01287" w:rsidRPr="00520D4C" w:rsidRDefault="0037128A" w:rsidP="0019705D">
            <w:pPr>
              <w:spacing w:before="120" w:after="120"/>
              <w:rPr>
                <w:sz w:val="24"/>
                <w:szCs w:val="24"/>
                <w:lang w:val="en-US"/>
              </w:rPr>
            </w:pPr>
            <w:r w:rsidRPr="0037128A">
              <w:rPr>
                <w:sz w:val="24"/>
                <w:szCs w:val="24"/>
                <w:lang w:val="en-US"/>
              </w:rPr>
              <w:t>Able to organize and conduct pedagogical research</w:t>
            </w:r>
            <w:r>
              <w:rPr>
                <w:sz w:val="24"/>
                <w:szCs w:val="24"/>
                <w:lang w:val="en-US"/>
              </w:rPr>
              <w:t>.</w:t>
            </w:r>
          </w:p>
        </w:tc>
      </w:tr>
      <w:tr w:rsidR="00B01287" w:rsidRPr="00520D4C" w14:paraId="5D12E79C"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26193E4D" w14:textId="32E59F25" w:rsidR="00B01287" w:rsidRPr="0037128A" w:rsidRDefault="0037128A" w:rsidP="0019705D">
            <w:pPr>
              <w:spacing w:before="120" w:after="120"/>
              <w:rPr>
                <w:bCs/>
                <w:sz w:val="24"/>
                <w:szCs w:val="24"/>
                <w:lang w:val="en-US"/>
              </w:rPr>
            </w:pPr>
            <w:r>
              <w:rPr>
                <w:bCs/>
                <w:sz w:val="24"/>
                <w:szCs w:val="24"/>
                <w:lang w:val="en-US"/>
              </w:rPr>
              <w:t>PC-10</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177D429" w14:textId="45728B26" w:rsidR="00B01287" w:rsidRPr="00F84EC9" w:rsidRDefault="00F84EC9" w:rsidP="0019705D">
            <w:pPr>
              <w:spacing w:before="120" w:after="120"/>
              <w:rPr>
                <w:sz w:val="24"/>
                <w:szCs w:val="24"/>
                <w:lang w:val="en-US"/>
              </w:rPr>
            </w:pPr>
            <w:r w:rsidRPr="00F84EC9">
              <w:rPr>
                <w:sz w:val="24"/>
                <w:szCs w:val="24"/>
                <w:lang w:val="en-US"/>
              </w:rPr>
              <w:t>Able to effectively carry out legal education</w:t>
            </w:r>
            <w:r>
              <w:rPr>
                <w:sz w:val="24"/>
                <w:szCs w:val="24"/>
                <w:lang w:val="en-US"/>
              </w:rPr>
              <w:t>.</w:t>
            </w:r>
          </w:p>
        </w:tc>
      </w:tr>
    </w:tbl>
    <w:p w14:paraId="4C998B4D" w14:textId="77777777" w:rsidR="00B01287" w:rsidRPr="00F84EC9" w:rsidRDefault="00B01287" w:rsidP="00B01287">
      <w:pPr>
        <w:pStyle w:val="afe"/>
        <w:ind w:firstLine="0"/>
        <w:rPr>
          <w:lang w:val="en-US"/>
        </w:rPr>
      </w:pPr>
    </w:p>
    <w:p w14:paraId="1DA6E6D3" w14:textId="7CA4D83E" w:rsidR="00D01F7A" w:rsidRPr="00FD38B7" w:rsidRDefault="008F370E" w:rsidP="00923DC0">
      <w:pPr>
        <w:pStyle w:val="afe"/>
        <w:numPr>
          <w:ilvl w:val="1"/>
          <w:numId w:val="17"/>
        </w:numPr>
      </w:pPr>
      <w:bookmarkStart w:id="7" w:name="_Hlk40120151"/>
      <w:r w:rsidRPr="008F370E">
        <w:t>Exam volume:</w:t>
      </w:r>
    </w:p>
    <w:p w14:paraId="598697DF" w14:textId="2F2E55E2" w:rsidR="00750901" w:rsidRPr="008F370E" w:rsidRDefault="008F370E" w:rsidP="00923DC0">
      <w:pPr>
        <w:pStyle w:val="1b"/>
        <w:numPr>
          <w:ilvl w:val="2"/>
          <w:numId w:val="1"/>
        </w:numPr>
        <w:pBdr>
          <w:top w:val="none" w:sz="0" w:space="0" w:color="auto"/>
          <w:left w:val="none" w:sz="0" w:space="0" w:color="auto"/>
          <w:bottom w:val="none" w:sz="0" w:space="0" w:color="auto"/>
          <w:right w:val="none" w:sz="0" w:space="0" w:color="auto"/>
        </w:pBdr>
        <w:jc w:val="both"/>
        <w:rPr>
          <w:rFonts w:eastAsia="Calibri"/>
          <w:sz w:val="24"/>
          <w:szCs w:val="24"/>
          <w:lang w:val="en-US"/>
        </w:rPr>
      </w:pPr>
      <w:r w:rsidRPr="008F370E">
        <w:rPr>
          <w:rFonts w:eastAsia="Calibri"/>
          <w:sz w:val="24"/>
          <w:szCs w:val="24"/>
          <w:lang w:val="en-US"/>
        </w:rPr>
        <w:t>The state exam is held in the form of computer testing (first stage) and in verbal form by tickets’ questions (second stage, subject to successful completion of the first stage of the state exam; successful completion of the first stage of the state exam is recognised if the student answered correctly on computer testing by more than 50 % of questions).</w:t>
      </w:r>
    </w:p>
    <w:p w14:paraId="2E8B8E35" w14:textId="3B1F7EFA" w:rsidR="00A361A8" w:rsidRPr="008F370E" w:rsidRDefault="008F370E" w:rsidP="00923DC0">
      <w:pPr>
        <w:pStyle w:val="1b"/>
        <w:numPr>
          <w:ilvl w:val="2"/>
          <w:numId w:val="1"/>
        </w:numPr>
        <w:pBdr>
          <w:top w:val="none" w:sz="0" w:space="0" w:color="auto"/>
          <w:left w:val="none" w:sz="0" w:space="0" w:color="auto"/>
          <w:bottom w:val="none" w:sz="0" w:space="0" w:color="auto"/>
          <w:right w:val="none" w:sz="0" w:space="0" w:color="auto"/>
        </w:pBdr>
        <w:jc w:val="both"/>
        <w:rPr>
          <w:rFonts w:eastAsia="Calibri"/>
          <w:sz w:val="24"/>
          <w:szCs w:val="24"/>
          <w:lang w:val="en-US"/>
        </w:rPr>
      </w:pPr>
      <w:r w:rsidRPr="008F370E">
        <w:rPr>
          <w:rFonts w:eastAsia="Calibri"/>
          <w:sz w:val="24"/>
          <w:szCs w:val="24"/>
        </w:rPr>
        <w:t xml:space="preserve">Computer testing includes 20 </w:t>
      </w:r>
    </w:p>
    <w:p w14:paraId="0BA778B9" w14:textId="5DA393F1" w:rsidR="00750901" w:rsidRPr="008F370E" w:rsidRDefault="008F370E" w:rsidP="00923DC0">
      <w:pPr>
        <w:pStyle w:val="1b"/>
        <w:numPr>
          <w:ilvl w:val="2"/>
          <w:numId w:val="1"/>
        </w:numPr>
        <w:pBdr>
          <w:top w:val="none" w:sz="0" w:space="0" w:color="auto"/>
          <w:left w:val="none" w:sz="0" w:space="0" w:color="auto"/>
          <w:bottom w:val="none" w:sz="0" w:space="0" w:color="auto"/>
          <w:right w:val="none" w:sz="0" w:space="0" w:color="auto"/>
        </w:pBdr>
        <w:jc w:val="both"/>
        <w:rPr>
          <w:rFonts w:eastAsia="Calibri"/>
          <w:sz w:val="24"/>
          <w:szCs w:val="24"/>
          <w:lang w:val="en-US"/>
        </w:rPr>
      </w:pPr>
      <w:r w:rsidRPr="008F370E">
        <w:rPr>
          <w:rFonts w:eastAsia="Calibri"/>
          <w:sz w:val="24"/>
          <w:szCs w:val="24"/>
          <w:lang w:val="en-US"/>
        </w:rPr>
        <w:t xml:space="preserve">all </w:t>
      </w:r>
      <w:r>
        <w:rPr>
          <w:rFonts w:eastAsia="Calibri"/>
          <w:sz w:val="24"/>
          <w:szCs w:val="24"/>
          <w:lang w:val="en-US"/>
        </w:rPr>
        <w:t xml:space="preserve">in a set of </w:t>
      </w:r>
      <w:r w:rsidRPr="008F370E">
        <w:rPr>
          <w:rFonts w:eastAsia="Calibri"/>
          <w:sz w:val="24"/>
          <w:szCs w:val="24"/>
          <w:lang w:val="en-US"/>
        </w:rPr>
        <w:t>19 tickets.</w:t>
      </w:r>
    </w:p>
    <w:bookmarkEnd w:id="7"/>
    <w:p w14:paraId="1B943F57" w14:textId="77777777" w:rsidR="00A361A8" w:rsidRPr="00FD38B7" w:rsidRDefault="006C7F9B" w:rsidP="00923DC0">
      <w:pPr>
        <w:pStyle w:val="1b"/>
        <w:numPr>
          <w:ilvl w:val="2"/>
          <w:numId w:val="1"/>
        </w:numPr>
        <w:pBdr>
          <w:top w:val="none" w:sz="0" w:space="0" w:color="auto"/>
          <w:left w:val="none" w:sz="0" w:space="0" w:color="auto"/>
          <w:bottom w:val="none" w:sz="0" w:space="0" w:color="auto"/>
          <w:right w:val="none" w:sz="0" w:space="0" w:color="auto"/>
        </w:pBdr>
        <w:jc w:val="both"/>
        <w:rPr>
          <w:rFonts w:eastAsia="Calibri"/>
          <w:sz w:val="24"/>
          <w:szCs w:val="24"/>
        </w:rPr>
      </w:pPr>
      <w:r w:rsidRPr="008F370E">
        <w:rPr>
          <w:b/>
          <w:bCs/>
          <w:i/>
          <w:sz w:val="24"/>
          <w:szCs w:val="24"/>
          <w:lang w:val="en-US"/>
        </w:rPr>
        <w:br w:type="page"/>
      </w:r>
      <w:r w:rsidR="00A361A8" w:rsidRPr="008F370E">
        <w:rPr>
          <w:rFonts w:eastAsia="Calibri"/>
          <w:sz w:val="24"/>
          <w:szCs w:val="24"/>
        </w:rPr>
        <w:lastRenderedPageBreak/>
        <w:t>questions.</w:t>
      </w:r>
    </w:p>
    <w:p w14:paraId="617D75B3" w14:textId="214EBA15" w:rsidR="006C7F9B" w:rsidRPr="00520D4C" w:rsidRDefault="00A361A8" w:rsidP="00A361A8">
      <w:pPr>
        <w:pBdr>
          <w:top w:val="none" w:sz="0" w:space="0" w:color="auto"/>
          <w:left w:val="none" w:sz="0" w:space="0" w:color="auto"/>
          <w:bottom w:val="none" w:sz="0" w:space="0" w:color="auto"/>
          <w:right w:val="none" w:sz="0" w:space="0" w:color="auto"/>
        </w:pBdr>
        <w:rPr>
          <w:rFonts w:eastAsia="Calibri"/>
          <w:sz w:val="24"/>
          <w:szCs w:val="24"/>
          <w:lang w:val="en-US"/>
        </w:rPr>
      </w:pPr>
      <w:r w:rsidRPr="008F370E">
        <w:rPr>
          <w:rFonts w:eastAsia="Calibri"/>
          <w:sz w:val="24"/>
          <w:szCs w:val="24"/>
          <w:lang w:val="en-US"/>
        </w:rPr>
        <w:t>Examination ticket consists of two questions,</w:t>
      </w:r>
    </w:p>
    <w:p w14:paraId="5DF1F4D1" w14:textId="77777777" w:rsidR="007B6FEF" w:rsidRPr="00520D4C" w:rsidRDefault="007B6FEF" w:rsidP="00A361A8">
      <w:pPr>
        <w:pBdr>
          <w:top w:val="none" w:sz="0" w:space="0" w:color="auto"/>
          <w:left w:val="none" w:sz="0" w:space="0" w:color="auto"/>
          <w:bottom w:val="none" w:sz="0" w:space="0" w:color="auto"/>
          <w:right w:val="none" w:sz="0" w:space="0" w:color="auto"/>
        </w:pBdr>
        <w:rPr>
          <w:b/>
          <w:bCs/>
          <w:i/>
          <w:sz w:val="24"/>
          <w:szCs w:val="24"/>
          <w:lang w:val="en-US"/>
        </w:rPr>
      </w:pPr>
    </w:p>
    <w:p w14:paraId="25194E89" w14:textId="0CBFD97E" w:rsidR="00D01F7A" w:rsidRPr="00F84EC9" w:rsidRDefault="00F84EC9" w:rsidP="00923DC0">
      <w:pPr>
        <w:pStyle w:val="af4"/>
        <w:numPr>
          <w:ilvl w:val="0"/>
          <w:numId w:val="17"/>
        </w:numPr>
        <w:jc w:val="center"/>
        <w:outlineLvl w:val="0"/>
        <w:rPr>
          <w:b/>
          <w:caps/>
          <w:noProof w:val="0"/>
          <w:sz w:val="24"/>
          <w:szCs w:val="24"/>
          <w:lang w:val="en-US"/>
        </w:rPr>
      </w:pPr>
      <w:bookmarkStart w:id="8" w:name="_Hlk40120175"/>
      <w:r w:rsidRPr="00F84EC9">
        <w:rPr>
          <w:b/>
          <w:caps/>
          <w:sz w:val="24"/>
          <w:szCs w:val="24"/>
          <w:lang w:val="en-US"/>
        </w:rPr>
        <w:t>CONTENT OF THE STATE EXAMINATION PROGRAM</w:t>
      </w:r>
    </w:p>
    <w:bookmarkEnd w:id="8"/>
    <w:p w14:paraId="56E6B6EF" w14:textId="77777777" w:rsidR="00D01F7A" w:rsidRPr="00F84EC9" w:rsidRDefault="00D01F7A" w:rsidP="00041DFC">
      <w:pPr>
        <w:rPr>
          <w:sz w:val="24"/>
          <w:szCs w:val="24"/>
          <w:lang w:val="en-US"/>
        </w:rPr>
      </w:pPr>
    </w:p>
    <w:p w14:paraId="62AC1C00" w14:textId="77777777" w:rsidR="00617EC7" w:rsidRPr="00617EC7" w:rsidRDefault="00617EC7" w:rsidP="00923DC0">
      <w:pPr>
        <w:pStyle w:val="af4"/>
        <w:numPr>
          <w:ilvl w:val="0"/>
          <w:numId w:val="8"/>
        </w:numPr>
        <w:outlineLvl w:val="0"/>
        <w:rPr>
          <w:b/>
          <w:bCs/>
          <w:vanish/>
          <w:sz w:val="24"/>
          <w:szCs w:val="24"/>
        </w:rPr>
      </w:pPr>
      <w:bookmarkStart w:id="9" w:name="_Toc131508198"/>
      <w:bookmarkStart w:id="10" w:name="_Toc131508592"/>
      <w:bookmarkStart w:id="11" w:name="_Toc40208192"/>
      <w:bookmarkStart w:id="12" w:name="_Hlk40120197"/>
      <w:bookmarkEnd w:id="9"/>
      <w:bookmarkEnd w:id="10"/>
    </w:p>
    <w:p w14:paraId="49C6E222" w14:textId="77777777" w:rsidR="00617EC7" w:rsidRPr="00617EC7" w:rsidRDefault="00617EC7" w:rsidP="00923DC0">
      <w:pPr>
        <w:pStyle w:val="af4"/>
        <w:numPr>
          <w:ilvl w:val="0"/>
          <w:numId w:val="8"/>
        </w:numPr>
        <w:outlineLvl w:val="0"/>
        <w:rPr>
          <w:b/>
          <w:bCs/>
          <w:vanish/>
          <w:sz w:val="24"/>
          <w:szCs w:val="24"/>
        </w:rPr>
      </w:pPr>
      <w:bookmarkStart w:id="13" w:name="_Toc131508199"/>
      <w:bookmarkStart w:id="14" w:name="_Toc131508593"/>
      <w:bookmarkEnd w:id="13"/>
      <w:bookmarkEnd w:id="14"/>
    </w:p>
    <w:p w14:paraId="7A2A899C" w14:textId="77777777" w:rsidR="00617EC7" w:rsidRPr="00617EC7" w:rsidRDefault="00617EC7" w:rsidP="00923DC0">
      <w:pPr>
        <w:pStyle w:val="af4"/>
        <w:numPr>
          <w:ilvl w:val="0"/>
          <w:numId w:val="8"/>
        </w:numPr>
        <w:outlineLvl w:val="0"/>
        <w:rPr>
          <w:b/>
          <w:bCs/>
          <w:vanish/>
          <w:sz w:val="24"/>
          <w:szCs w:val="24"/>
        </w:rPr>
      </w:pPr>
      <w:bookmarkStart w:id="15" w:name="_Toc131508200"/>
      <w:bookmarkStart w:id="16" w:name="_Toc131508594"/>
      <w:bookmarkEnd w:id="15"/>
      <w:bookmarkEnd w:id="16"/>
    </w:p>
    <w:p w14:paraId="6C04CE81" w14:textId="405CE0F3" w:rsidR="00D01F7A" w:rsidRPr="00807446" w:rsidRDefault="007A73DD" w:rsidP="007A73DD">
      <w:pPr>
        <w:rPr>
          <w:iCs/>
          <w:caps/>
          <w:sz w:val="24"/>
          <w:szCs w:val="24"/>
          <w:lang w:val="en-US"/>
        </w:rPr>
      </w:pPr>
      <w:r w:rsidRPr="00807446">
        <w:rPr>
          <w:iCs/>
          <w:caps/>
          <w:sz w:val="24"/>
          <w:szCs w:val="24"/>
          <w:lang w:val="en-US"/>
        </w:rPr>
        <w:t xml:space="preserve">5.1 </w:t>
      </w:r>
      <w:bookmarkEnd w:id="11"/>
      <w:r w:rsidR="00807446" w:rsidRPr="00807446">
        <w:rPr>
          <w:iCs/>
          <w:sz w:val="24"/>
          <w:szCs w:val="24"/>
          <w:lang w:val="en-US"/>
        </w:rPr>
        <w:t>Examples of closed-type test questions</w:t>
      </w:r>
    </w:p>
    <w:p w14:paraId="0F732958" w14:textId="77777777" w:rsidR="00D01F7A" w:rsidRPr="00807446" w:rsidRDefault="00D01F7A" w:rsidP="007A73DD">
      <w:pPr>
        <w:rPr>
          <w:sz w:val="24"/>
          <w:szCs w:val="24"/>
          <w:lang w:val="en-US"/>
        </w:rPr>
      </w:pPr>
    </w:p>
    <w:p w14:paraId="3E2417E1"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Which international legal instrument has as its purpose "to promote and encourage respect for human rights and fundamental freedoms for all without distinction as to race, sex, language, or religion"?</w:t>
      </w:r>
    </w:p>
    <w:p w14:paraId="09B4EDDB"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In the Universal Declaration of Human Rights</w:t>
      </w:r>
    </w:p>
    <w:p w14:paraId="7D15993C"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United Nations Charter</w:t>
      </w:r>
    </w:p>
    <w:p w14:paraId="12ED0A26" w14:textId="40A49938" w:rsidR="00520D4C" w:rsidRDefault="00520D4C" w:rsidP="00520D4C">
      <w:pPr>
        <w:ind w:right="-1"/>
        <w:jc w:val="both"/>
        <w:rPr>
          <w:rFonts w:eastAsia="Calibri"/>
          <w:color w:val="000000"/>
          <w:sz w:val="24"/>
          <w:szCs w:val="24"/>
          <w:lang w:eastAsia="en-US"/>
        </w:rPr>
      </w:pPr>
      <w:r w:rsidRPr="00520D4C">
        <w:rPr>
          <w:rFonts w:eastAsia="Calibri"/>
          <w:color w:val="000000"/>
          <w:sz w:val="24"/>
          <w:szCs w:val="24"/>
          <w:lang w:val="en-US" w:eastAsia="en-US"/>
        </w:rPr>
        <w:t>International Covenant on Civil and Political Rights</w:t>
      </w:r>
    </w:p>
    <w:p w14:paraId="4B6713E5"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Which international legal instrument states: "Everyone is entitled to a social and international order in which the rights and freedoms set forth in the Charter can be fully realized"?</w:t>
      </w:r>
    </w:p>
    <w:p w14:paraId="4C731F38"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In the WHO Constitution</w:t>
      </w:r>
    </w:p>
    <w:p w14:paraId="778177D0"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Universal Declaration of Human Rights</w:t>
      </w:r>
    </w:p>
    <w:p w14:paraId="02156BFB" w14:textId="3CDE69EA" w:rsidR="00520D4C" w:rsidRDefault="00520D4C" w:rsidP="00520D4C">
      <w:pPr>
        <w:ind w:right="-1"/>
        <w:jc w:val="both"/>
        <w:rPr>
          <w:rFonts w:eastAsia="Calibri"/>
          <w:color w:val="000000"/>
          <w:sz w:val="24"/>
          <w:szCs w:val="24"/>
          <w:lang w:eastAsia="en-US"/>
        </w:rPr>
      </w:pPr>
      <w:r w:rsidRPr="00520D4C">
        <w:rPr>
          <w:rFonts w:eastAsia="Calibri"/>
          <w:color w:val="000000"/>
          <w:sz w:val="24"/>
          <w:szCs w:val="24"/>
          <w:lang w:eastAsia="en-US"/>
        </w:rPr>
        <w:t>In the UN Charter</w:t>
      </w:r>
    </w:p>
    <w:p w14:paraId="290B9330"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The International Bill of Human Rights is:</w:t>
      </w:r>
    </w:p>
    <w:p w14:paraId="3C1A5774"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An international convention that enshrines provisions to prevent torture and other ill-treatment</w:t>
      </w:r>
    </w:p>
    <w:p w14:paraId="5999CDC3"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A set of international legal instruments proclaiming basic categories of human rights and freedoms</w:t>
      </w:r>
    </w:p>
    <w:p w14:paraId="0F58D9E7" w14:textId="7C779CC2" w:rsidR="00520D4C" w:rsidRDefault="00520D4C" w:rsidP="00520D4C">
      <w:pPr>
        <w:ind w:right="-1"/>
        <w:jc w:val="both"/>
        <w:rPr>
          <w:rFonts w:eastAsia="Calibri"/>
          <w:color w:val="000000"/>
          <w:sz w:val="24"/>
          <w:szCs w:val="24"/>
          <w:lang w:eastAsia="en-US"/>
        </w:rPr>
      </w:pPr>
      <w:r w:rsidRPr="00520D4C">
        <w:rPr>
          <w:rFonts w:eastAsia="Calibri"/>
          <w:color w:val="000000"/>
          <w:sz w:val="24"/>
          <w:szCs w:val="24"/>
          <w:lang w:val="en-US" w:eastAsia="en-US"/>
        </w:rPr>
        <w:t>An international convention that enshrines civil and political rights</w:t>
      </w:r>
    </w:p>
    <w:p w14:paraId="0675CF42"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Initially, a functional body was established within the UN for human rights in the form of the Sub-Commission on the Promotion and Protection of Human Rights:</w:t>
      </w:r>
    </w:p>
    <w:p w14:paraId="709CCECC"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Sub-Commission on the Promotion and Protection of Human Rights</w:t>
      </w:r>
    </w:p>
    <w:p w14:paraId="4AB64E50" w14:textId="77777777" w:rsidR="00520D4C" w:rsidRPr="00520D4C" w:rsidRDefault="00520D4C" w:rsidP="00520D4C">
      <w:pPr>
        <w:ind w:right="-1"/>
        <w:jc w:val="both"/>
        <w:rPr>
          <w:rFonts w:eastAsia="Calibri"/>
          <w:color w:val="000000"/>
          <w:sz w:val="24"/>
          <w:szCs w:val="24"/>
          <w:lang w:eastAsia="en-US"/>
        </w:rPr>
      </w:pPr>
      <w:r w:rsidRPr="00520D4C">
        <w:rPr>
          <w:rFonts w:eastAsia="Calibri"/>
          <w:color w:val="000000"/>
          <w:sz w:val="24"/>
          <w:szCs w:val="24"/>
          <w:lang w:eastAsia="en-US"/>
        </w:rPr>
        <w:t>Commission on Human Rights</w:t>
      </w:r>
    </w:p>
    <w:p w14:paraId="028C442B" w14:textId="4EE7239C" w:rsidR="00520D4C" w:rsidRDefault="00520D4C" w:rsidP="00520D4C">
      <w:pPr>
        <w:ind w:right="-1"/>
        <w:jc w:val="both"/>
        <w:rPr>
          <w:rFonts w:eastAsia="Calibri"/>
          <w:color w:val="000000"/>
          <w:sz w:val="24"/>
          <w:szCs w:val="24"/>
          <w:lang w:eastAsia="en-US"/>
        </w:rPr>
      </w:pPr>
      <w:r w:rsidRPr="00520D4C">
        <w:rPr>
          <w:rFonts w:eastAsia="Calibri"/>
          <w:color w:val="000000"/>
          <w:sz w:val="24"/>
          <w:szCs w:val="24"/>
          <w:lang w:eastAsia="en-US"/>
        </w:rPr>
        <w:t>The Human Rights Council</w:t>
      </w:r>
    </w:p>
    <w:p w14:paraId="640FFC42"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As a result of the reform of the UN human rights mechanisms:</w:t>
      </w:r>
    </w:p>
    <w:p w14:paraId="544D6DDB"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Commission on Human Rights was replaced by the Office of the UN High Commissioner for Human Rights</w:t>
      </w:r>
    </w:p>
    <w:p w14:paraId="397C4A65"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Commission on Human Rights was replaced by the Human Rights Council</w:t>
      </w:r>
    </w:p>
    <w:p w14:paraId="48D3C276" w14:textId="703EC461"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Human Rights Council has been replaced by the Commission on Human Rights</w:t>
      </w:r>
    </w:p>
    <w:p w14:paraId="47925B9F" w14:textId="77777777" w:rsidR="00520D4C" w:rsidRPr="00520D4C" w:rsidRDefault="00520D4C" w:rsidP="00520D4C">
      <w:pPr>
        <w:ind w:right="-1"/>
        <w:jc w:val="both"/>
        <w:rPr>
          <w:rFonts w:eastAsia="Calibri"/>
          <w:b/>
          <w:color w:val="000000"/>
          <w:sz w:val="24"/>
          <w:szCs w:val="24"/>
          <w:lang w:val="en-US" w:eastAsia="en-US"/>
        </w:rPr>
      </w:pPr>
      <w:r w:rsidRPr="00520D4C">
        <w:rPr>
          <w:rFonts w:eastAsia="Calibri"/>
          <w:b/>
          <w:color w:val="000000"/>
          <w:sz w:val="24"/>
          <w:szCs w:val="24"/>
          <w:lang w:val="en-US" w:eastAsia="en-US"/>
        </w:rPr>
        <w:t>The UN Human Rights Council reports to the UN Secretariat:</w:t>
      </w:r>
    </w:p>
    <w:p w14:paraId="54D1BA80"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The UN Secretariat</w:t>
      </w:r>
    </w:p>
    <w:p w14:paraId="0CECB53E" w14:textId="77777777"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UNGA</w:t>
      </w:r>
    </w:p>
    <w:p w14:paraId="0B4EF2D8" w14:textId="6FF1BED9" w:rsidR="00520D4C" w:rsidRPr="00520D4C" w:rsidRDefault="00520D4C" w:rsidP="00520D4C">
      <w:pPr>
        <w:ind w:right="-1"/>
        <w:jc w:val="both"/>
        <w:rPr>
          <w:rFonts w:eastAsia="Calibri"/>
          <w:color w:val="000000"/>
          <w:sz w:val="24"/>
          <w:szCs w:val="24"/>
          <w:lang w:val="en-US" w:eastAsia="en-US"/>
        </w:rPr>
      </w:pPr>
      <w:r w:rsidRPr="00520D4C">
        <w:rPr>
          <w:rFonts w:eastAsia="Calibri"/>
          <w:color w:val="000000"/>
          <w:sz w:val="24"/>
          <w:szCs w:val="24"/>
          <w:lang w:val="en-US" w:eastAsia="en-US"/>
        </w:rPr>
        <w:t>ECOSOC</w:t>
      </w:r>
    </w:p>
    <w:p w14:paraId="662CE9DB" w14:textId="77777777" w:rsidR="00520D4C" w:rsidRPr="00520D4C" w:rsidRDefault="00520D4C" w:rsidP="00520D4C">
      <w:pPr>
        <w:pBdr>
          <w:top w:val="none" w:sz="0" w:space="0" w:color="auto"/>
          <w:left w:val="none" w:sz="0" w:space="0" w:color="auto"/>
          <w:bottom w:val="none" w:sz="0" w:space="0" w:color="auto"/>
          <w:right w:val="none" w:sz="0" w:space="0" w:color="auto"/>
        </w:pBdr>
        <w:rPr>
          <w:b/>
          <w:sz w:val="24"/>
          <w:szCs w:val="24"/>
          <w:lang w:val="en-US"/>
        </w:rPr>
      </w:pPr>
      <w:r w:rsidRPr="00520D4C">
        <w:rPr>
          <w:b/>
          <w:sz w:val="24"/>
          <w:szCs w:val="24"/>
          <w:lang w:val="en-US"/>
        </w:rPr>
        <w:t>The UPR is:</w:t>
      </w:r>
    </w:p>
    <w:p w14:paraId="641458B6" w14:textId="77777777" w:rsidR="00520D4C" w:rsidRPr="00520D4C" w:rsidRDefault="00520D4C" w:rsidP="00520D4C">
      <w:pPr>
        <w:pBdr>
          <w:top w:val="none" w:sz="0" w:space="0" w:color="auto"/>
          <w:left w:val="none" w:sz="0" w:space="0" w:color="auto"/>
          <w:bottom w:val="none" w:sz="0" w:space="0" w:color="auto"/>
          <w:right w:val="none" w:sz="0" w:space="0" w:color="auto"/>
        </w:pBdr>
        <w:rPr>
          <w:sz w:val="24"/>
          <w:szCs w:val="24"/>
          <w:lang w:val="en-US"/>
        </w:rPr>
      </w:pPr>
      <w:r w:rsidRPr="00520D4C">
        <w:rPr>
          <w:sz w:val="24"/>
          <w:szCs w:val="24"/>
          <w:lang w:val="en-US"/>
        </w:rPr>
        <w:t>Universal Rules for the Organization of the United Nations Specialized Agencies</w:t>
      </w:r>
    </w:p>
    <w:p w14:paraId="7B9C3C5E" w14:textId="77777777" w:rsidR="00520D4C" w:rsidRPr="00520D4C" w:rsidRDefault="00520D4C" w:rsidP="00520D4C">
      <w:pPr>
        <w:pBdr>
          <w:top w:val="none" w:sz="0" w:space="0" w:color="auto"/>
          <w:left w:val="none" w:sz="0" w:space="0" w:color="auto"/>
          <w:bottom w:val="none" w:sz="0" w:space="0" w:color="auto"/>
          <w:right w:val="none" w:sz="0" w:space="0" w:color="auto"/>
        </w:pBdr>
        <w:rPr>
          <w:sz w:val="24"/>
          <w:szCs w:val="24"/>
          <w:lang w:val="en-US"/>
        </w:rPr>
      </w:pPr>
      <w:r w:rsidRPr="00520D4C">
        <w:rPr>
          <w:sz w:val="24"/>
          <w:szCs w:val="24"/>
          <w:lang w:val="en-US"/>
        </w:rPr>
        <w:t>Universal Periodic Review of human rights in UN Member States</w:t>
      </w:r>
    </w:p>
    <w:p w14:paraId="311B39A9" w14:textId="33C4E4D3" w:rsidR="007434B6" w:rsidRPr="00520D4C" w:rsidRDefault="00520D4C" w:rsidP="00520D4C">
      <w:pPr>
        <w:pBdr>
          <w:top w:val="none" w:sz="0" w:space="0" w:color="auto"/>
          <w:left w:val="none" w:sz="0" w:space="0" w:color="auto"/>
          <w:bottom w:val="none" w:sz="0" w:space="0" w:color="auto"/>
          <w:right w:val="none" w:sz="0" w:space="0" w:color="auto"/>
        </w:pBdr>
        <w:rPr>
          <w:sz w:val="24"/>
          <w:szCs w:val="24"/>
          <w:lang w:val="en-US"/>
        </w:rPr>
      </w:pPr>
      <w:r w:rsidRPr="00520D4C">
        <w:rPr>
          <w:sz w:val="24"/>
          <w:szCs w:val="24"/>
          <w:lang w:val="en-US"/>
        </w:rPr>
        <w:t>Universal approach to organizing investigations of mass human rights violations</w:t>
      </w:r>
      <w:r w:rsidR="007434B6" w:rsidRPr="00520D4C">
        <w:rPr>
          <w:sz w:val="24"/>
          <w:szCs w:val="24"/>
          <w:lang w:val="en-US"/>
        </w:rPr>
        <w:br w:type="page"/>
      </w:r>
    </w:p>
    <w:p w14:paraId="50702161" w14:textId="185B9484" w:rsidR="00D01F7A" w:rsidRPr="00807446" w:rsidRDefault="003F2E96" w:rsidP="003F2E96">
      <w:pPr>
        <w:rPr>
          <w:iCs/>
          <w:caps/>
          <w:sz w:val="24"/>
          <w:szCs w:val="24"/>
          <w:lang w:val="en-US"/>
        </w:rPr>
      </w:pPr>
      <w:bookmarkStart w:id="17" w:name="_Toc40208193"/>
      <w:r w:rsidRPr="00807446">
        <w:rPr>
          <w:iCs/>
          <w:sz w:val="24"/>
          <w:szCs w:val="24"/>
          <w:lang w:val="en-US"/>
        </w:rPr>
        <w:lastRenderedPageBreak/>
        <w:t xml:space="preserve">5.2 </w:t>
      </w:r>
      <w:bookmarkEnd w:id="17"/>
      <w:r w:rsidR="00807446" w:rsidRPr="00807446">
        <w:rPr>
          <w:iCs/>
          <w:sz w:val="24"/>
          <w:szCs w:val="24"/>
          <w:lang w:val="en-US"/>
        </w:rPr>
        <w:t>List of topics and issues</w:t>
      </w:r>
    </w:p>
    <w:p w14:paraId="78BD5C1A" w14:textId="77777777" w:rsidR="00D01F7A" w:rsidRPr="00807446" w:rsidRDefault="00D01F7A" w:rsidP="003F2E96">
      <w:pPr>
        <w:rPr>
          <w:sz w:val="24"/>
          <w:szCs w:val="24"/>
          <w:lang w:val="en-US"/>
        </w:rPr>
      </w:pPr>
    </w:p>
    <w:p w14:paraId="138357CB" w14:textId="7EFD1B2D" w:rsidR="00D01F7A" w:rsidRPr="00807446" w:rsidRDefault="003F2E96" w:rsidP="003F2E96">
      <w:pPr>
        <w:rPr>
          <w:iCs/>
          <w:caps/>
          <w:sz w:val="24"/>
          <w:szCs w:val="24"/>
          <w:lang w:val="en-US"/>
        </w:rPr>
      </w:pPr>
      <w:bookmarkStart w:id="18" w:name="_Toc40208194"/>
      <w:r w:rsidRPr="00807446">
        <w:rPr>
          <w:iCs/>
          <w:sz w:val="24"/>
          <w:szCs w:val="24"/>
          <w:lang w:val="en-US"/>
        </w:rPr>
        <w:t xml:space="preserve">5.2.1 </w:t>
      </w:r>
      <w:bookmarkEnd w:id="18"/>
      <w:r w:rsidR="00807446" w:rsidRPr="00807446">
        <w:rPr>
          <w:iCs/>
          <w:sz w:val="24"/>
          <w:szCs w:val="24"/>
          <w:lang w:val="en-US"/>
        </w:rPr>
        <w:t>Topics</w:t>
      </w:r>
    </w:p>
    <w:bookmarkEnd w:id="12"/>
    <w:p w14:paraId="30CBD473" w14:textId="77777777" w:rsidR="00D01F7A" w:rsidRPr="00807446" w:rsidRDefault="00D01F7A" w:rsidP="003F2E96">
      <w:pPr>
        <w:rPr>
          <w:sz w:val="24"/>
          <w:szCs w:val="24"/>
          <w:lang w:val="en-US"/>
        </w:rPr>
      </w:pPr>
    </w:p>
    <w:p w14:paraId="0A1FF1B7" w14:textId="77777777" w:rsidR="00051025" w:rsidRPr="00E666DB" w:rsidRDefault="00051025" w:rsidP="00051025">
      <w:pPr>
        <w:ind w:firstLine="709"/>
        <w:jc w:val="both"/>
        <w:rPr>
          <w:color w:val="000000" w:themeColor="text1"/>
          <w:sz w:val="26"/>
          <w:szCs w:val="26"/>
          <w:lang w:val="en-US"/>
        </w:rPr>
      </w:pPr>
      <w:bookmarkStart w:id="19" w:name="_Toc40208195"/>
      <w:bookmarkStart w:id="20" w:name="_Toc131508201"/>
      <w:bookmarkStart w:id="21" w:name="_Toc131508595"/>
      <w:r w:rsidRPr="00E666DB">
        <w:rPr>
          <w:b/>
          <w:bCs/>
          <w:color w:val="000000" w:themeColor="text1"/>
          <w:sz w:val="26"/>
          <w:szCs w:val="26"/>
          <w:lang w:val="en-US"/>
        </w:rPr>
        <w:t>Chapter</w:t>
      </w:r>
      <w:r w:rsidRPr="00520D4C">
        <w:rPr>
          <w:b/>
          <w:bCs/>
          <w:color w:val="000000" w:themeColor="text1"/>
          <w:sz w:val="26"/>
          <w:szCs w:val="26"/>
          <w:lang w:val="en-US"/>
        </w:rPr>
        <w:t xml:space="preserve"> 1. </w:t>
      </w:r>
      <w:r w:rsidRPr="00E666DB">
        <w:rPr>
          <w:b/>
          <w:bCs/>
          <w:color w:val="000000" w:themeColor="text1"/>
          <w:sz w:val="26"/>
          <w:szCs w:val="26"/>
          <w:lang w:val="en-US"/>
        </w:rPr>
        <w:t xml:space="preserve">Human rights in the history of international relations and international law. </w:t>
      </w:r>
    </w:p>
    <w:p w14:paraId="0688BBA5"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The Notion of human rights. The origins of human rights. Classification of human rights. Generations of human rights. National law on protection of human rights and international human rights law: interdependence and interrelation. Individuals as subjects of international law. </w:t>
      </w:r>
    </w:p>
    <w:p w14:paraId="20894CCF"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2. UN Charter and the principle of respect for and protection of human rights. International Bill of Human Rights: legal content. International Covenant on Civil and Political Rights. </w:t>
      </w:r>
    </w:p>
    <w:p w14:paraId="4E546C21"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From the Statute of the League of Nations to the UN Charter. Drafting and adoption of the UN Charter. Purposes and principles of the Charter. Powers of main and subsidiary UN bodies in the field of human rights. Binding nature of the UN Charter provisions. </w:t>
      </w:r>
    </w:p>
    <w:p w14:paraId="17C4FA0B"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Decision to elaborate the Universal Declaration of Human Rights (UDHR) and Covenant on human rights. Preparation and adoption of the UDHR. Legal content of the UDHR, basic rights and freedoms enshrined in this document. Binding nature of the UDHR. UDHR’s significance for the development of international law. The influence of the UDHD on the consolidation of fundamental human rights and freedoms in national law. </w:t>
      </w:r>
    </w:p>
    <w:p w14:paraId="7AB9397B"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General Assembly’s decision to elaborate two international covenants on human rights. Elaboration and adoption of International Covenant on Civil and Political Rights (ICCPR) and International Covenant on Economic, Social and Cultural Rights (ICESCR). </w:t>
      </w:r>
    </w:p>
    <w:p w14:paraId="2EDF1A72"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Basic civil and political rights stipulated in the ICCPR. Obligations imposed by the Covenant on State Parties. Human Rights Committee as monitoring body of the ICCPR. Elaboration and adoption of Optional Protocols to the ICCPR. </w:t>
      </w:r>
    </w:p>
    <w:p w14:paraId="4F3E12C0"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3. International Bill of Human Rights: legal content. International Covenant on Economic, Social and Cultural Rights (ICESCR). </w:t>
      </w:r>
    </w:p>
    <w:p w14:paraId="1B623761"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Economic, social and cultural rights in the system of main human rights. The list of economic, social and cultural rights enshrined in the ICESCR. Obligations imposed by the Covenant on State Parties. The Committee on Economic, Social and Cultural Rights as a monitoring body of the ICESCR. Elaboration and adoption of the 2008 Optional Protocol to the International Covenant on Economic, Social and Cultural Rights. </w:t>
      </w:r>
    </w:p>
    <w:p w14:paraId="0BE0CB51"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4. The International Conferences on Human Rights and their outcomes. </w:t>
      </w:r>
    </w:p>
    <w:p w14:paraId="49E4A8DC"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International Conference on Human Rights, Teheran, 22 April to 13 May 1968. Final Act of the International Conference on Human Rights, Teheran, 22 April to 13 May 1968. World Conference on Human Rights, Vienna, 14-25 June 1993. Millennium Summit (6-8 September 2000). Millennium Development Goals (MDGs). </w:t>
      </w:r>
    </w:p>
    <w:p w14:paraId="642ECFDE"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The 2005 World Summit. United Nations Sustainable Development Summit 2015 (25 - 27 September 2015). Post-2015 development agenda and Sustainable Development Goals (SDGs). </w:t>
      </w:r>
    </w:p>
    <w:p w14:paraId="0090E46A"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5. The competence of the principal organs of the UN and of the Spezialised agencies of the UN. </w:t>
      </w:r>
    </w:p>
    <w:p w14:paraId="519779B8"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lastRenderedPageBreak/>
        <w:t xml:space="preserve">Competence of the principal organs of the UN in the protection of human rights: General Assembly, Security Council, International Court of Justice (the 2010 decision of the Court in the Ahmadou Sadio Diallo case). Economic and Social Council (ECOSOS). Secretariat. UN Spezialised agencies: UNESCO, ILO. </w:t>
      </w:r>
    </w:p>
    <w:p w14:paraId="23BCB83D"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6. The competence of the subsidiary organs of the UN. </w:t>
      </w:r>
    </w:p>
    <w:p w14:paraId="19F4C452"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Activities of the Commission of Human Rights and Sub-Commission for the Promotion and Protection of Human Rights. Legal and political reasons for reforming the UN human rights machinery. Powers and activities of the UN Human Rights Council and its Advisory Committee. Universal Periodic Review Mechanism (UPR). Special Procedures. Procedures of the Consideration of Individual Complaints. </w:t>
      </w:r>
    </w:p>
    <w:p w14:paraId="7A24F4AD"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7. Core international human rights treaties and their monitoring mechanisms - human rights treaty bodies. </w:t>
      </w:r>
    </w:p>
    <w:p w14:paraId="76CB79BF"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Convention on the Elimination of all forms of Racial Discrimination 1965, CERD Committee; Convention on the Elimination of Discrimination Against Women 1979, CEDAW Committee; Convention against torture and other forms of cruel treatment or punishment 1984, CAT Committee; Convention on the Rights of the Child 1989, CRC Committee; Convention on the Rights of Migrant Workers 1990, CMW Committee; Convention on the Rights of Persons with Disabilities 2006, CRPD Committee; Convention for the protection of all Persons from Enforced Disappearances 2006, CED Committee. </w:t>
      </w:r>
    </w:p>
    <w:p w14:paraId="67E86528"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8. Protection of vulnerable groups under international law. </w:t>
      </w:r>
    </w:p>
    <w:p w14:paraId="597DA9BD"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Meaning and concept of Vulnerable and Disadvantaged groups (women, children, indigenous peoples, older persons, people with disabilities, migrants, migrant workers, refugees, internally displaced persons, minorities, stateless persons) </w:t>
      </w:r>
    </w:p>
    <w:p w14:paraId="37843C3B"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9. Responsibility for violations of human rights. </w:t>
      </w:r>
    </w:p>
    <w:p w14:paraId="67077A0C"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International crimes: concept and types. International Criminal Court. Concept “Responsibility to protect”. International fact-finding mechanisms dealing with human rights violations. Extraterritorial application of human rights. Application of human rights in armed conflict. Business and human rights. </w:t>
      </w:r>
    </w:p>
    <w:p w14:paraId="1198CD8A" w14:textId="77777777" w:rsidR="00051025" w:rsidRPr="00E666DB" w:rsidRDefault="00051025" w:rsidP="00051025">
      <w:pPr>
        <w:ind w:firstLine="709"/>
        <w:jc w:val="both"/>
        <w:rPr>
          <w:color w:val="000000" w:themeColor="text1"/>
          <w:sz w:val="26"/>
          <w:szCs w:val="26"/>
          <w:lang w:val="en-US"/>
        </w:rPr>
      </w:pPr>
      <w:r w:rsidRPr="00E666DB">
        <w:rPr>
          <w:b/>
          <w:bCs/>
          <w:color w:val="000000" w:themeColor="text1"/>
          <w:sz w:val="26"/>
          <w:szCs w:val="26"/>
          <w:lang w:val="en-US"/>
        </w:rPr>
        <w:t xml:space="preserve">Chapter 10. National mechanisms for the protection of human rights. </w:t>
      </w:r>
    </w:p>
    <w:p w14:paraId="2E11E540"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 xml:space="preserve">The inclusion of the provisions of international human rights instruments in the national legal systems. Domestic remedies. National human rights institutions and the 1993 Principles relating to the Status of National Institutions (The Paris Principles). </w:t>
      </w:r>
    </w:p>
    <w:p w14:paraId="7F9491FA" w14:textId="77777777" w:rsidR="00051025" w:rsidRPr="00E666DB" w:rsidRDefault="00051025" w:rsidP="00051025">
      <w:pPr>
        <w:ind w:firstLine="709"/>
        <w:jc w:val="both"/>
        <w:rPr>
          <w:color w:val="000000" w:themeColor="text1"/>
          <w:sz w:val="26"/>
          <w:szCs w:val="26"/>
          <w:lang w:val="en-US"/>
        </w:rPr>
      </w:pPr>
      <w:r w:rsidRPr="00E666DB">
        <w:rPr>
          <w:color w:val="000000" w:themeColor="text1"/>
          <w:sz w:val="26"/>
          <w:szCs w:val="26"/>
          <w:lang w:val="en-US"/>
        </w:rPr>
        <w:t>The role of NGOs in the promotion and protection of human rights at the national level.</w:t>
      </w:r>
    </w:p>
    <w:p w14:paraId="36932B5D" w14:textId="77777777" w:rsidR="002A038E" w:rsidRPr="00350AD0" w:rsidRDefault="002A038E" w:rsidP="005C322F">
      <w:pPr>
        <w:pStyle w:val="10"/>
        <w:jc w:val="both"/>
        <w:rPr>
          <w:caps w:val="0"/>
          <w:sz w:val="24"/>
          <w:szCs w:val="24"/>
          <w:lang w:val="en-US"/>
        </w:rPr>
      </w:pPr>
    </w:p>
    <w:bookmarkEnd w:id="19"/>
    <w:bookmarkEnd w:id="20"/>
    <w:bookmarkEnd w:id="21"/>
    <w:p w14:paraId="572A780A" w14:textId="77777777" w:rsidR="007B02F1" w:rsidRPr="00350AD0" w:rsidRDefault="007B02F1" w:rsidP="005C322F">
      <w:pPr>
        <w:pStyle w:val="10"/>
        <w:jc w:val="left"/>
        <w:rPr>
          <w:b w:val="0"/>
          <w:bCs w:val="0"/>
          <w:caps w:val="0"/>
          <w:sz w:val="24"/>
          <w:szCs w:val="24"/>
          <w:lang w:val="en-US"/>
        </w:rPr>
      </w:pPr>
    </w:p>
    <w:p w14:paraId="1C3189F1" w14:textId="77777777" w:rsidR="00352AC6" w:rsidRPr="00447692" w:rsidRDefault="00352AC6" w:rsidP="00923DC0">
      <w:pPr>
        <w:pStyle w:val="af4"/>
        <w:numPr>
          <w:ilvl w:val="0"/>
          <w:numId w:val="2"/>
        </w:numPr>
        <w:rPr>
          <w:b/>
          <w:vanish/>
          <w:sz w:val="24"/>
          <w:szCs w:val="24"/>
        </w:rPr>
      </w:pPr>
    </w:p>
    <w:p w14:paraId="2A62D37B" w14:textId="77777777" w:rsidR="00352AC6" w:rsidRPr="00447692" w:rsidRDefault="00352AC6" w:rsidP="00923DC0">
      <w:pPr>
        <w:pStyle w:val="af4"/>
        <w:numPr>
          <w:ilvl w:val="0"/>
          <w:numId w:val="2"/>
        </w:numPr>
        <w:rPr>
          <w:b/>
          <w:vanish/>
          <w:sz w:val="24"/>
          <w:szCs w:val="24"/>
        </w:rPr>
      </w:pPr>
    </w:p>
    <w:p w14:paraId="3FAA519C" w14:textId="77777777" w:rsidR="00352AC6" w:rsidRPr="00447692" w:rsidRDefault="00352AC6" w:rsidP="00923DC0">
      <w:pPr>
        <w:pStyle w:val="af4"/>
        <w:numPr>
          <w:ilvl w:val="1"/>
          <w:numId w:val="2"/>
        </w:numPr>
        <w:rPr>
          <w:b/>
          <w:vanish/>
          <w:sz w:val="24"/>
          <w:szCs w:val="24"/>
        </w:rPr>
      </w:pPr>
    </w:p>
    <w:p w14:paraId="7FCB5103" w14:textId="77777777" w:rsidR="00352AC6" w:rsidRPr="00447692" w:rsidRDefault="00352AC6" w:rsidP="00923DC0">
      <w:pPr>
        <w:pStyle w:val="af4"/>
        <w:numPr>
          <w:ilvl w:val="1"/>
          <w:numId w:val="2"/>
        </w:numPr>
        <w:rPr>
          <w:b/>
          <w:vanish/>
          <w:sz w:val="24"/>
          <w:szCs w:val="24"/>
        </w:rPr>
      </w:pPr>
    </w:p>
    <w:p w14:paraId="4BFB6BC2" w14:textId="77777777" w:rsidR="00352AC6" w:rsidRPr="00447692" w:rsidRDefault="00352AC6" w:rsidP="00923DC0">
      <w:pPr>
        <w:pStyle w:val="af4"/>
        <w:numPr>
          <w:ilvl w:val="2"/>
          <w:numId w:val="2"/>
        </w:numPr>
        <w:rPr>
          <w:b/>
          <w:vanish/>
          <w:sz w:val="24"/>
          <w:szCs w:val="24"/>
        </w:rPr>
      </w:pPr>
    </w:p>
    <w:p w14:paraId="125321F6" w14:textId="77777777" w:rsidR="00A361A8" w:rsidRPr="00A361A8" w:rsidRDefault="00A361A8" w:rsidP="00923DC0">
      <w:pPr>
        <w:pStyle w:val="af4"/>
        <w:numPr>
          <w:ilvl w:val="0"/>
          <w:numId w:val="2"/>
        </w:numPr>
        <w:jc w:val="center"/>
        <w:outlineLvl w:val="0"/>
        <w:rPr>
          <w:b/>
          <w:sz w:val="24"/>
          <w:szCs w:val="24"/>
          <w:lang w:val="en-US"/>
        </w:rPr>
      </w:pPr>
      <w:bookmarkStart w:id="22" w:name="_Toc131508297"/>
      <w:bookmarkStart w:id="23" w:name="_Toc131508691"/>
      <w:r w:rsidRPr="00A361A8">
        <w:rPr>
          <w:b/>
          <w:sz w:val="24"/>
          <w:szCs w:val="24"/>
          <w:lang w:val="en-US"/>
        </w:rPr>
        <w:t xml:space="preserve">QUESTIONS TO PREPARE FOR THE STATE EXAM </w:t>
      </w:r>
    </w:p>
    <w:p w14:paraId="63F9FAF0" w14:textId="28AB56A7" w:rsidR="00F2346B" w:rsidRPr="00A361A8" w:rsidRDefault="0050091D" w:rsidP="00A361A8">
      <w:pPr>
        <w:pStyle w:val="af4"/>
        <w:ind w:left="540"/>
        <w:jc w:val="center"/>
        <w:outlineLvl w:val="0"/>
        <w:rPr>
          <w:b/>
          <w:sz w:val="24"/>
          <w:szCs w:val="24"/>
        </w:rPr>
      </w:pPr>
      <w:r w:rsidRPr="00A361A8">
        <w:rPr>
          <w:b/>
          <w:sz w:val="24"/>
          <w:szCs w:val="24"/>
        </w:rPr>
        <w:t>(</w:t>
      </w:r>
      <w:r w:rsidR="00A361A8" w:rsidRPr="00A361A8">
        <w:rPr>
          <w:b/>
          <w:sz w:val="24"/>
          <w:szCs w:val="24"/>
        </w:rPr>
        <w:t>oral examination form</w:t>
      </w:r>
      <w:r w:rsidRPr="00A361A8">
        <w:rPr>
          <w:b/>
          <w:sz w:val="24"/>
          <w:szCs w:val="24"/>
        </w:rPr>
        <w:t>)</w:t>
      </w:r>
      <w:bookmarkEnd w:id="22"/>
      <w:bookmarkEnd w:id="23"/>
    </w:p>
    <w:p w14:paraId="2D5EAB8B" w14:textId="01EB417D" w:rsidR="007434B6" w:rsidRDefault="007434B6" w:rsidP="003F2E96">
      <w:pPr>
        <w:pStyle w:val="af4"/>
        <w:ind w:left="540"/>
        <w:jc w:val="center"/>
        <w:outlineLvl w:val="0"/>
        <w:rPr>
          <w:b/>
          <w:sz w:val="24"/>
          <w:szCs w:val="24"/>
        </w:rPr>
      </w:pPr>
    </w:p>
    <w:p w14:paraId="343F8150"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protection of all Persons from Enforced Disappearances</w:t>
      </w:r>
    </w:p>
    <w:p w14:paraId="0350A72B"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role of national human rights institutions and civil society organizations in the protection of human rights</w:t>
      </w:r>
    </w:p>
    <w:p w14:paraId="4829CC93"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 xml:space="preserve">Universal Periodic Review of Russian Federation: compare 1st and 2nd cycle </w:t>
      </w:r>
    </w:p>
    <w:p w14:paraId="069A06D7"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Right to work: international and national legal content</w:t>
      </w:r>
    </w:p>
    <w:p w14:paraId="5E050BA5"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criminal tribunals and the protection of human rights</w:t>
      </w:r>
    </w:p>
    <w:p w14:paraId="029C92DC" w14:textId="77777777" w:rsidR="00051025" w:rsidRPr="00EF3B2C" w:rsidRDefault="00051025" w:rsidP="00923DC0">
      <w:pPr>
        <w:pStyle w:val="12"/>
        <w:numPr>
          <w:ilvl w:val="0"/>
          <w:numId w:val="9"/>
        </w:numPr>
        <w:ind w:left="567" w:hanging="567"/>
        <w:jc w:val="both"/>
        <w:rPr>
          <w:bCs/>
          <w:sz w:val="24"/>
          <w:szCs w:val="24"/>
        </w:rPr>
      </w:pPr>
      <w:r w:rsidRPr="00EF3B2C">
        <w:rPr>
          <w:bCs/>
          <w:sz w:val="24"/>
          <w:szCs w:val="24"/>
        </w:rPr>
        <w:t>The ILO: principle of tripartism</w:t>
      </w:r>
    </w:p>
    <w:p w14:paraId="4BBAB433"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Criminal Court: establishment, jurisdiction and practice</w:t>
      </w:r>
    </w:p>
    <w:p w14:paraId="549FDDCC"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Human rights and issues of migration and asylum (international legal aspects)</w:t>
      </w:r>
    </w:p>
    <w:p w14:paraId="140CC0B7"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lastRenderedPageBreak/>
        <w:t>Protection of rights of children (international legal aspects)</w:t>
      </w:r>
    </w:p>
    <w:p w14:paraId="4849EBA5"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competence of international organizations in the field of migration</w:t>
      </w:r>
    </w:p>
    <w:p w14:paraId="56E1F780"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concept “Responsibility to protect” (R2P) and human rights</w:t>
      </w:r>
    </w:p>
    <w:p w14:paraId="35E0CC2E" w14:textId="77777777" w:rsidR="00051025" w:rsidRPr="00EF3B2C" w:rsidRDefault="00051025" w:rsidP="00923DC0">
      <w:pPr>
        <w:pStyle w:val="12"/>
        <w:numPr>
          <w:ilvl w:val="0"/>
          <w:numId w:val="9"/>
        </w:numPr>
        <w:ind w:left="567" w:hanging="567"/>
        <w:jc w:val="both"/>
        <w:rPr>
          <w:bCs/>
          <w:sz w:val="24"/>
          <w:szCs w:val="24"/>
        </w:rPr>
      </w:pPr>
      <w:r w:rsidRPr="00EF3B2C">
        <w:rPr>
          <w:bCs/>
          <w:sz w:val="24"/>
          <w:szCs w:val="24"/>
        </w:rPr>
        <w:t>Right to development: legal content</w:t>
      </w:r>
    </w:p>
    <w:p w14:paraId="0C05E305"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Human rights protection and achievement of Sustainable Development Goals (2016-2030)</w:t>
      </w:r>
    </w:p>
    <w:p w14:paraId="58E2F64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European Court of Human Rights and the Russian Federation</w:t>
      </w:r>
    </w:p>
    <w:p w14:paraId="160EFC3B"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Protection of women’s rights (international legal aspects)</w:t>
      </w:r>
    </w:p>
    <w:p w14:paraId="57EF0F4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concept of “generations” of human rights</w:t>
      </w:r>
    </w:p>
    <w:p w14:paraId="09298783"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concept and definition of “combatant” in International Humanitarian Law</w:t>
      </w:r>
    </w:p>
    <w:p w14:paraId="19405DF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Protection of rights of older persons (international legal aspects)</w:t>
      </w:r>
    </w:p>
    <w:p w14:paraId="5561C17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legal status and protection of prisoners of war</w:t>
      </w:r>
    </w:p>
    <w:p w14:paraId="2247F249"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UN Charter and the principle of promotion and protection of human rights and freedoms</w:t>
      </w:r>
    </w:p>
    <w:p w14:paraId="3D269E41"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Bill of Human Rights: history of adoption and legal content</w:t>
      </w:r>
    </w:p>
    <w:p w14:paraId="0D920540"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protection of wounded, sick and shipwrecked in armed conflict under International Humanitarian Law</w:t>
      </w:r>
    </w:p>
    <w:p w14:paraId="35E00F5D"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international conferences on human rights and their outcomes</w:t>
      </w:r>
    </w:p>
    <w:p w14:paraId="6FBA359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Means and methods of warfare under International Humanitarian Law</w:t>
      </w:r>
    </w:p>
    <w:p w14:paraId="55A663F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competence of the principle organs of the UN and of the Spezialised Agencies of the UN (ILO and UNESCO) in the protection of human rights</w:t>
      </w:r>
    </w:p>
    <w:p w14:paraId="6B5564C6"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Protection of human rights of minorities (international legal aspects)</w:t>
      </w:r>
    </w:p>
    <w:p w14:paraId="4607F7A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United Nations High Commissioner for Human Rights: the role and mandate</w:t>
      </w:r>
    </w:p>
    <w:p w14:paraId="3AB518C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Protection of human rights of indigenous peoples (international legal aspects)</w:t>
      </w:r>
    </w:p>
    <w:p w14:paraId="5084C3A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UN Human Rights Council: the role and mandate</w:t>
      </w:r>
    </w:p>
    <w:p w14:paraId="10533923"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Human rights and terrorism (international legal aspects)</w:t>
      </w:r>
    </w:p>
    <w:p w14:paraId="63C3A82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Special Procedures of the UN Human Rights Council: mandate and practice</w:t>
      </w:r>
    </w:p>
    <w:p w14:paraId="641732C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Human rights and climate change (international legal aspects)</w:t>
      </w:r>
    </w:p>
    <w:p w14:paraId="69045FEC"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Universal Periodic Review (UPR): normative framework of functioning, procedure and outcome.</w:t>
      </w:r>
    </w:p>
    <w:p w14:paraId="67E0DA31"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Business and human rights. Responsibility of transnational corporations (TNCs) for human rights violations</w:t>
      </w:r>
    </w:p>
    <w:p w14:paraId="381F7480" w14:textId="77777777" w:rsidR="00051025" w:rsidRPr="00EF3B2C" w:rsidRDefault="00051025" w:rsidP="00923DC0">
      <w:pPr>
        <w:pStyle w:val="12"/>
        <w:numPr>
          <w:ilvl w:val="0"/>
          <w:numId w:val="9"/>
        </w:numPr>
        <w:ind w:left="567" w:hanging="567"/>
        <w:jc w:val="both"/>
        <w:rPr>
          <w:bCs/>
          <w:sz w:val="24"/>
          <w:szCs w:val="24"/>
        </w:rPr>
      </w:pPr>
      <w:r w:rsidRPr="00EF3B2C">
        <w:rPr>
          <w:bCs/>
          <w:sz w:val="24"/>
          <w:szCs w:val="24"/>
          <w:lang w:val="en-US"/>
        </w:rPr>
        <w:t xml:space="preserve">Core international human rights treaties and their optional protocols. </w:t>
      </w:r>
      <w:r w:rsidRPr="00EF3B2C">
        <w:rPr>
          <w:bCs/>
          <w:sz w:val="24"/>
          <w:szCs w:val="24"/>
        </w:rPr>
        <w:t>Human rights treaty bodies</w:t>
      </w:r>
    </w:p>
    <w:p w14:paraId="29C51F27"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Emerging human rights systems: Association of Southeast Asian Nations (ASEAN) and Organisation of Islamic Cooperation (OIC)</w:t>
      </w:r>
    </w:p>
    <w:p w14:paraId="0A48EE0B"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Human Rights Law and International Humanitarian Law: separate and overlapping fields</w:t>
      </w:r>
    </w:p>
    <w:p w14:paraId="2AE0CB6D"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legal aspects of the protection of persons with disabilities</w:t>
      </w:r>
    </w:p>
    <w:p w14:paraId="0CE8ED9E"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legal definition of international armed conflict and non-international armed conflict: international treaties, doctrine and practice</w:t>
      </w:r>
    </w:p>
    <w:p w14:paraId="5EF071C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Human Rights Law and environment</w:t>
      </w:r>
    </w:p>
    <w:p w14:paraId="4949E60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sources of International Humanitarian Law and their scope of application</w:t>
      </w:r>
    </w:p>
    <w:p w14:paraId="3309F18F"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Right to health: international and national legal content</w:t>
      </w:r>
    </w:p>
    <w:p w14:paraId="1F84C71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Responsibility for violations of International Humanitarian Law</w:t>
      </w:r>
    </w:p>
    <w:p w14:paraId="43D612B9"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African human rights system: legal and institutional framework</w:t>
      </w:r>
    </w:p>
    <w:p w14:paraId="06990F7D"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Inter-American human rights system: legal and institutional framework</w:t>
      </w:r>
    </w:p>
    <w:p w14:paraId="38F3DE71"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The concept of vulnerability in International Human Rights Law</w:t>
      </w:r>
    </w:p>
    <w:p w14:paraId="7EA95915"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National law and International Human Rights Law: interrelation</w:t>
      </w:r>
    </w:p>
    <w:p w14:paraId="41CB7822"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Truth and reconciliation commissions in Post-Conflict Societies: establishment and practice</w:t>
      </w:r>
    </w:p>
    <w:p w14:paraId="35CC93C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Process of strengthening the human rights treaty body system</w:t>
      </w:r>
    </w:p>
    <w:p w14:paraId="044E3AEC"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International legal protection of procedural environmental rights</w:t>
      </w:r>
    </w:p>
    <w:p w14:paraId="48372C5A"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lastRenderedPageBreak/>
        <w:t>The international legal mechanisms for the protection of internally displaced persons (IDPs)</w:t>
      </w:r>
    </w:p>
    <w:p w14:paraId="07AD508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Human rights treaty bodies: membership, mandate, procedures</w:t>
      </w:r>
    </w:p>
    <w:p w14:paraId="1EF686EF"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 xml:space="preserve">Economic, social and cultural rights: international and national legal protection </w:t>
      </w:r>
    </w:p>
    <w:p w14:paraId="72A35464"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Reform of the procedure of the European Court of Human Rights</w:t>
      </w:r>
    </w:p>
    <w:p w14:paraId="7EE96ACC"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Civil and political rights: international and national legal protection</w:t>
      </w:r>
    </w:p>
    <w:p w14:paraId="5BB318A8"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Consideration of individual complaints by human rights treaty bodies: procedure and case-law</w:t>
      </w:r>
    </w:p>
    <w:p w14:paraId="00C5CB50" w14:textId="77777777" w:rsidR="00051025" w:rsidRPr="00EF3B2C" w:rsidRDefault="00051025" w:rsidP="00923DC0">
      <w:pPr>
        <w:pStyle w:val="12"/>
        <w:numPr>
          <w:ilvl w:val="0"/>
          <w:numId w:val="9"/>
        </w:numPr>
        <w:ind w:left="567" w:hanging="567"/>
        <w:jc w:val="both"/>
        <w:rPr>
          <w:bCs/>
          <w:sz w:val="24"/>
          <w:szCs w:val="24"/>
          <w:lang w:val="en-US"/>
        </w:rPr>
      </w:pPr>
      <w:r w:rsidRPr="00EF3B2C">
        <w:rPr>
          <w:bCs/>
          <w:sz w:val="24"/>
          <w:szCs w:val="24"/>
          <w:lang w:val="en-US"/>
        </w:rPr>
        <w:t>Commissions of inquiry and fact-finding missions: establishment and practice</w:t>
      </w:r>
    </w:p>
    <w:p w14:paraId="393C025F" w14:textId="0C5F9661" w:rsidR="007434B6" w:rsidRPr="00051025" w:rsidRDefault="00051025" w:rsidP="00923DC0">
      <w:pPr>
        <w:pStyle w:val="12"/>
        <w:numPr>
          <w:ilvl w:val="0"/>
          <w:numId w:val="9"/>
        </w:numPr>
        <w:ind w:left="567" w:hanging="567"/>
        <w:jc w:val="both"/>
        <w:rPr>
          <w:bCs/>
          <w:sz w:val="24"/>
          <w:szCs w:val="24"/>
          <w:lang w:val="en-US"/>
        </w:rPr>
      </w:pPr>
      <w:r w:rsidRPr="00EF3B2C">
        <w:rPr>
          <w:bCs/>
          <w:sz w:val="24"/>
          <w:szCs w:val="24"/>
          <w:lang w:val="en-US"/>
        </w:rPr>
        <w:t>Protection of rights of refugee</w:t>
      </w:r>
      <w:r>
        <w:rPr>
          <w:bCs/>
          <w:sz w:val="24"/>
          <w:szCs w:val="24"/>
          <w:lang w:val="en-US"/>
        </w:rPr>
        <w:t>s (international legal aspects).</w:t>
      </w:r>
    </w:p>
    <w:p w14:paraId="1834244F" w14:textId="2BC224D6" w:rsidR="00357A82" w:rsidRPr="00051025" w:rsidRDefault="00357A82" w:rsidP="00357A82">
      <w:pPr>
        <w:pStyle w:val="12"/>
        <w:jc w:val="both"/>
        <w:rPr>
          <w:bCs/>
          <w:sz w:val="24"/>
          <w:szCs w:val="24"/>
          <w:lang w:val="en-US"/>
        </w:rPr>
      </w:pPr>
    </w:p>
    <w:p w14:paraId="520BEA4D" w14:textId="77777777" w:rsidR="00357A82" w:rsidRPr="00051025" w:rsidRDefault="00357A82" w:rsidP="00357A82">
      <w:pPr>
        <w:pStyle w:val="12"/>
        <w:jc w:val="both"/>
        <w:rPr>
          <w:bCs/>
          <w:sz w:val="24"/>
          <w:szCs w:val="24"/>
          <w:lang w:val="en-US"/>
        </w:rPr>
      </w:pPr>
    </w:p>
    <w:p w14:paraId="495D0DA2" w14:textId="6E4A2C9C" w:rsidR="00282974" w:rsidRPr="00A361A8" w:rsidRDefault="00A361A8" w:rsidP="00923DC0">
      <w:pPr>
        <w:pStyle w:val="10"/>
        <w:numPr>
          <w:ilvl w:val="0"/>
          <w:numId w:val="2"/>
        </w:numPr>
        <w:rPr>
          <w:rFonts w:eastAsia="Calibri"/>
          <w:sz w:val="24"/>
          <w:szCs w:val="24"/>
          <w:lang w:val="en-US"/>
        </w:rPr>
      </w:pPr>
      <w:r w:rsidRPr="00A361A8">
        <w:rPr>
          <w:rFonts w:eastAsia="Calibri"/>
          <w:sz w:val="24"/>
          <w:szCs w:val="24"/>
          <w:lang w:val="en-US"/>
        </w:rPr>
        <w:t>Methodical recommendations for the preparation and delivery of the final state exam</w:t>
      </w:r>
    </w:p>
    <w:p w14:paraId="11E0DD71" w14:textId="77777777" w:rsidR="00350947" w:rsidRPr="00A361A8" w:rsidRDefault="00350947" w:rsidP="005C322F">
      <w:pPr>
        <w:pStyle w:val="12"/>
        <w:ind w:left="426"/>
        <w:jc w:val="both"/>
        <w:rPr>
          <w:rFonts w:eastAsia="Calibri"/>
          <w:i/>
          <w:sz w:val="24"/>
          <w:szCs w:val="24"/>
          <w:highlight w:val="yellow"/>
          <w:lang w:val="en-US"/>
        </w:rPr>
      </w:pPr>
    </w:p>
    <w:p w14:paraId="7A9BE681" w14:textId="0D1854A5" w:rsidR="00350947" w:rsidRPr="007D6EE7" w:rsidRDefault="00B423C6" w:rsidP="00E51C42">
      <w:pPr>
        <w:pStyle w:val="12"/>
        <w:ind w:right="-545"/>
        <w:outlineLvl w:val="1"/>
        <w:rPr>
          <w:b/>
          <w:iCs/>
          <w:sz w:val="24"/>
          <w:szCs w:val="24"/>
          <w:lang w:val="en-US"/>
        </w:rPr>
      </w:pPr>
      <w:bookmarkStart w:id="24" w:name="_Toc131508693"/>
      <w:r w:rsidRPr="007D6EE7">
        <w:rPr>
          <w:b/>
          <w:iCs/>
          <w:sz w:val="24"/>
          <w:szCs w:val="24"/>
          <w:lang w:val="en-US"/>
        </w:rPr>
        <w:t xml:space="preserve">7.1 </w:t>
      </w:r>
      <w:r w:rsidR="007D6EE7" w:rsidRPr="00C52F72">
        <w:rPr>
          <w:i/>
          <w:sz w:val="26"/>
          <w:szCs w:val="26"/>
          <w:lang w:val="en-US"/>
        </w:rPr>
        <w:t>Main readings to prepare for the state exam and</w:t>
      </w:r>
      <w:r w:rsidR="007D6EE7" w:rsidRPr="006C287C">
        <w:rPr>
          <w:i/>
          <w:sz w:val="26"/>
          <w:szCs w:val="26"/>
          <w:lang w:val="en-US"/>
        </w:rPr>
        <w:t xml:space="preserve">/or </w:t>
      </w:r>
      <w:r w:rsidR="007D6EE7" w:rsidRPr="00C52F72">
        <w:rPr>
          <w:i/>
          <w:sz w:val="26"/>
          <w:szCs w:val="26"/>
          <w:lang w:val="en-US"/>
        </w:rPr>
        <w:t xml:space="preserve"> degree thesis defence:</w:t>
      </w:r>
      <w:bookmarkEnd w:id="24"/>
    </w:p>
    <w:p w14:paraId="49E6D461" w14:textId="77777777" w:rsidR="007755A6" w:rsidRPr="007D6EE7" w:rsidRDefault="007755A6" w:rsidP="005C322F">
      <w:pPr>
        <w:pStyle w:val="12"/>
        <w:ind w:right="-545"/>
        <w:rPr>
          <w:b/>
          <w:iCs/>
          <w:sz w:val="24"/>
          <w:szCs w:val="24"/>
          <w:lang w:val="en-US"/>
        </w:rPr>
      </w:pPr>
    </w:p>
    <w:p w14:paraId="4DE68C6F" w14:textId="77777777" w:rsidR="007D6EE7" w:rsidRPr="00321ACE" w:rsidRDefault="007D6EE7" w:rsidP="00923DC0">
      <w:pPr>
        <w:pStyle w:val="af4"/>
        <w:numPr>
          <w:ilvl w:val="0"/>
          <w:numId w:val="10"/>
        </w:numPr>
        <w:pBdr>
          <w:top w:val="none" w:sz="0" w:space="0" w:color="auto"/>
          <w:left w:val="none" w:sz="0" w:space="0" w:color="auto"/>
          <w:bottom w:val="none" w:sz="0" w:space="0" w:color="auto"/>
          <w:right w:val="none" w:sz="0" w:space="0" w:color="auto"/>
        </w:pBdr>
        <w:contextualSpacing/>
        <w:jc w:val="both"/>
        <w:rPr>
          <w:color w:val="000000" w:themeColor="text1"/>
          <w:sz w:val="26"/>
          <w:szCs w:val="26"/>
          <w:lang w:val="en-US"/>
        </w:rPr>
      </w:pPr>
      <w:r w:rsidRPr="00321ACE">
        <w:rPr>
          <w:color w:val="000000" w:themeColor="text1"/>
          <w:sz w:val="26"/>
          <w:szCs w:val="26"/>
          <w:lang w:val="en-US"/>
        </w:rPr>
        <w:t>De Schutter, International Human Rights Law: Cases, Materials, Commentary (3rd ed, Cambridge University Press, 2019).</w:t>
      </w:r>
    </w:p>
    <w:p w14:paraId="20A661D5" w14:textId="77777777" w:rsidR="007D6EE7" w:rsidRPr="00321ACE" w:rsidRDefault="007D6EE7" w:rsidP="00923DC0">
      <w:pPr>
        <w:pStyle w:val="af4"/>
        <w:numPr>
          <w:ilvl w:val="0"/>
          <w:numId w:val="10"/>
        </w:numPr>
        <w:pBdr>
          <w:top w:val="none" w:sz="0" w:space="0" w:color="auto"/>
          <w:left w:val="none" w:sz="0" w:space="0" w:color="auto"/>
          <w:bottom w:val="none" w:sz="0" w:space="0" w:color="auto"/>
          <w:right w:val="none" w:sz="0" w:space="0" w:color="auto"/>
        </w:pBdr>
        <w:contextualSpacing/>
        <w:jc w:val="both"/>
        <w:rPr>
          <w:color w:val="000000" w:themeColor="text1"/>
          <w:sz w:val="26"/>
          <w:szCs w:val="26"/>
          <w:lang w:val="en-US"/>
        </w:rPr>
      </w:pPr>
      <w:r w:rsidRPr="00321ACE">
        <w:rPr>
          <w:color w:val="000000" w:themeColor="text1"/>
          <w:sz w:val="26"/>
          <w:szCs w:val="26"/>
          <w:lang w:val="en-US"/>
        </w:rPr>
        <w:t>2. Research Handbook on Compliance in International Human Rights Law / Ed. by Rainer Grote, Mariela Morales Antoniazzi, Davide Paris (Elgrar publishing, 2021).</w:t>
      </w:r>
    </w:p>
    <w:p w14:paraId="4DF6F275" w14:textId="77777777" w:rsidR="00350947" w:rsidRPr="00350AD0" w:rsidRDefault="00350947" w:rsidP="00DB183E">
      <w:pPr>
        <w:pStyle w:val="12"/>
        <w:ind w:left="567" w:right="-365" w:hanging="567"/>
        <w:jc w:val="both"/>
        <w:rPr>
          <w:sz w:val="24"/>
          <w:szCs w:val="24"/>
          <w:lang w:val="en-US"/>
        </w:rPr>
      </w:pPr>
    </w:p>
    <w:p w14:paraId="15C04574" w14:textId="100BC356" w:rsidR="00514D2A" w:rsidRPr="00DB183E" w:rsidRDefault="00B423C6" w:rsidP="00DB183E">
      <w:pPr>
        <w:pStyle w:val="12"/>
        <w:ind w:left="567" w:hanging="567"/>
        <w:jc w:val="both"/>
        <w:outlineLvl w:val="1"/>
        <w:rPr>
          <w:b/>
          <w:iCs/>
          <w:sz w:val="24"/>
          <w:szCs w:val="24"/>
          <w:lang w:val="en-US"/>
        </w:rPr>
      </w:pPr>
      <w:bookmarkStart w:id="25" w:name="_Toc131508694"/>
      <w:r w:rsidRPr="007D6EE7">
        <w:rPr>
          <w:b/>
          <w:iCs/>
          <w:sz w:val="24"/>
          <w:szCs w:val="24"/>
          <w:lang w:val="en-US"/>
        </w:rPr>
        <w:t xml:space="preserve">7.2 </w:t>
      </w:r>
      <w:r w:rsidR="00DB183E" w:rsidRPr="00C52F72">
        <w:rPr>
          <w:i/>
          <w:sz w:val="26"/>
          <w:szCs w:val="26"/>
          <w:lang w:val="en-US"/>
        </w:rPr>
        <w:t>Additional readings to prepare for the state exam and/or  degree thesis defence:</w:t>
      </w:r>
      <w:bookmarkEnd w:id="25"/>
    </w:p>
    <w:p w14:paraId="0C35298B" w14:textId="77777777" w:rsidR="007755A6" w:rsidRPr="007D6EE7" w:rsidRDefault="007755A6" w:rsidP="00DB183E">
      <w:pPr>
        <w:pStyle w:val="12"/>
        <w:ind w:left="567" w:hanging="567"/>
        <w:jc w:val="both"/>
        <w:rPr>
          <w:b/>
          <w:iCs/>
          <w:sz w:val="24"/>
          <w:szCs w:val="24"/>
          <w:lang w:val="en-US"/>
        </w:rPr>
      </w:pPr>
    </w:p>
    <w:p w14:paraId="6C57AFFB"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Andrew Clapham, Human Rights Obligations of Non-State Actors, (OUP 2006).</w:t>
      </w:r>
    </w:p>
    <w:p w14:paraId="7B073374"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Daniel Moeckli, Sangeeta Shah, Sandesh Sivakumaran, and David Harris (eds), International Human Rights Law, (OUP 2013).</w:t>
      </w:r>
    </w:p>
    <w:p w14:paraId="5E4DF255"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Ian Brownlie and Guy Goodwin-Gill, Brownlie’s Documents on Human Rights, (5th edn, OUP 2006).</w:t>
      </w:r>
    </w:p>
    <w:p w14:paraId="6F569732"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Ilias Bantekas and Lotz Oette, International Human Rights Law and Practice, (CUP 2013).</w:t>
      </w:r>
    </w:p>
    <w:p w14:paraId="67F33DB7"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Jack Donnelly, Universal Human Rights in Theory and Practice, (Cornell University Press 2003).</w:t>
      </w:r>
    </w:p>
    <w:p w14:paraId="79938CB0"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James Nickel, Making Sense of Human Rights, (Wiley-Blackwell 2007).</w:t>
      </w:r>
    </w:p>
    <w:p w14:paraId="2C893BC4"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Mashood Baderin and Robert McCorquodale (eds), Economic, Social and Cultural Rights in Action, (OUP 2007).</w:t>
      </w:r>
    </w:p>
    <w:p w14:paraId="27C6A38C"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Micheline R, Ishay, The History of Human Rights: From Ancient Times to the Modernization Era, (University of California Press 2004).</w:t>
      </w:r>
    </w:p>
    <w:p w14:paraId="0A7D076E"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Philip Alston (Author), Ryan Goodman (Author), Harry J. Steiner (ed), International Human Rights in Context: Law, Politics, Morals, (3rd edn, OUP 2007).</w:t>
      </w:r>
    </w:p>
    <w:p w14:paraId="7992CB11" w14:textId="77777777" w:rsidR="00DB183E" w:rsidRPr="003A0568" w:rsidRDefault="00DB183E" w:rsidP="00923DC0">
      <w:pPr>
        <w:pStyle w:val="af4"/>
        <w:numPr>
          <w:ilvl w:val="0"/>
          <w:numId w:val="11"/>
        </w:numPr>
        <w:pBdr>
          <w:top w:val="none" w:sz="0" w:space="0" w:color="auto"/>
          <w:left w:val="none" w:sz="0" w:space="0" w:color="auto"/>
          <w:bottom w:val="none" w:sz="0" w:space="0" w:color="auto"/>
          <w:right w:val="none" w:sz="0" w:space="0" w:color="auto"/>
        </w:pBdr>
        <w:ind w:left="709" w:hanging="414"/>
        <w:contextualSpacing/>
        <w:jc w:val="both"/>
        <w:rPr>
          <w:bCs/>
          <w:color w:val="000000" w:themeColor="text1"/>
          <w:sz w:val="26"/>
          <w:szCs w:val="26"/>
          <w:lang w:val="en-US"/>
        </w:rPr>
      </w:pPr>
      <w:r w:rsidRPr="003A0568">
        <w:rPr>
          <w:bCs/>
          <w:color w:val="000000" w:themeColor="text1"/>
          <w:sz w:val="26"/>
          <w:szCs w:val="26"/>
          <w:lang w:val="en-US"/>
        </w:rPr>
        <w:t>Philip Alston and Ryan Goodman, International Human Rights, (OUP 2012).</w:t>
      </w:r>
    </w:p>
    <w:p w14:paraId="08BB3812" w14:textId="2CA14670" w:rsidR="00357A82" w:rsidRPr="00350AD0" w:rsidRDefault="00357A82" w:rsidP="00DB183E">
      <w:pPr>
        <w:jc w:val="both"/>
        <w:rPr>
          <w:sz w:val="24"/>
          <w:szCs w:val="24"/>
          <w:lang w:val="en-US"/>
        </w:rPr>
      </w:pPr>
    </w:p>
    <w:p w14:paraId="0343AD7B" w14:textId="4DC4B4E3" w:rsidR="00357A82" w:rsidRPr="00350AD0" w:rsidRDefault="00357A82" w:rsidP="00357A82">
      <w:pPr>
        <w:jc w:val="both"/>
        <w:rPr>
          <w:sz w:val="24"/>
          <w:szCs w:val="24"/>
          <w:lang w:val="en-US"/>
        </w:rPr>
      </w:pPr>
    </w:p>
    <w:p w14:paraId="069B02BF" w14:textId="77777777" w:rsidR="00DB183E" w:rsidRPr="00DB183E" w:rsidRDefault="00DB183E" w:rsidP="00DB183E">
      <w:pPr>
        <w:ind w:firstLine="142"/>
        <w:rPr>
          <w:b/>
          <w:bCs/>
          <w:i/>
          <w:color w:val="000000" w:themeColor="text1"/>
          <w:sz w:val="26"/>
          <w:szCs w:val="26"/>
        </w:rPr>
      </w:pPr>
      <w:r w:rsidRPr="00DB183E">
        <w:rPr>
          <w:b/>
          <w:sz w:val="24"/>
          <w:szCs w:val="24"/>
        </w:rPr>
        <w:t xml:space="preserve">7.3 </w:t>
      </w:r>
      <w:r w:rsidRPr="00DB183E">
        <w:rPr>
          <w:b/>
          <w:bCs/>
          <w:i/>
          <w:color w:val="000000" w:themeColor="text1"/>
          <w:sz w:val="26"/>
          <w:szCs w:val="26"/>
        </w:rPr>
        <w:t>Legal acts:</w:t>
      </w:r>
    </w:p>
    <w:p w14:paraId="03C508D2" w14:textId="77777777" w:rsidR="00DB183E" w:rsidRPr="005221F8" w:rsidRDefault="00DB183E" w:rsidP="00DB183E">
      <w:pPr>
        <w:ind w:firstLine="708"/>
        <w:rPr>
          <w:bCs/>
          <w:color w:val="000000" w:themeColor="text1"/>
          <w:sz w:val="26"/>
          <w:szCs w:val="26"/>
        </w:rPr>
      </w:pPr>
    </w:p>
    <w:p w14:paraId="38F012F1"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contextualSpacing/>
        <w:rPr>
          <w:color w:val="000000" w:themeColor="text1"/>
          <w:sz w:val="26"/>
          <w:szCs w:val="26"/>
          <w:lang w:val="en-US"/>
        </w:rPr>
      </w:pPr>
      <w:r w:rsidRPr="005221F8">
        <w:rPr>
          <w:color w:val="000000" w:themeColor="text1"/>
          <w:sz w:val="26"/>
          <w:szCs w:val="26"/>
          <w:lang w:val="en-US"/>
        </w:rPr>
        <w:t xml:space="preserve">Universal Declaration of Human Rights, 10 December 1948 // [Electronic resource] // Refworld [website]. URL: https://www.refworld.org/docid/3ae6b3712c.html (accessed: 15.03.22) </w:t>
      </w:r>
    </w:p>
    <w:p w14:paraId="6D13794C"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lastRenderedPageBreak/>
        <w:t>International Covenant on Civil and Political Rights, 16 December 1966 // United Nations, Treaty Series, vol. 999, p. 171.</w:t>
      </w:r>
    </w:p>
    <w:p w14:paraId="1F2138F8"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International Covenant on Civil and Political Rights, 16 December 1966, United Nations, Treaty Series, vol. 999, p. 171</w:t>
      </w:r>
    </w:p>
    <w:p w14:paraId="58934C59"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 xml:space="preserve">Convention on the Elimination of All Forms of Discrimination against Women, 18 December 1979 // [Electronic resource] // United Nation Treaty Collection: [website]. URL:  https://treaties.un.org/pages/ViewDetails.aspx?src=IND&amp;mtdsg_no=IV-8&amp;chapter=4&amp;clang=_en </w:t>
      </w:r>
    </w:p>
    <w:p w14:paraId="25E4CC66"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 xml:space="preserve">Convention on the Rights of the Child, 20 November 1989  // [Electronic resource] // The Office of the High Commissioner for Human Rights: [website]. URL: https://www.ohchr.org/en/professionalinterest/pages/crc.aspx </w:t>
      </w:r>
    </w:p>
    <w:p w14:paraId="55822544"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 xml:space="preserve">Convention Relating to the International Status of Refugees, Geneva, 28 October 1933 // [Electronic resource] // Refworld [website]. URL: https://www.refworld.org/docid/3dd8cf374.html </w:t>
      </w:r>
    </w:p>
    <w:p w14:paraId="7CDC9517"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contextualSpacing/>
        <w:rPr>
          <w:color w:val="000000" w:themeColor="text1"/>
          <w:sz w:val="26"/>
          <w:szCs w:val="26"/>
          <w:lang w:val="en-US"/>
        </w:rPr>
      </w:pPr>
      <w:r w:rsidRPr="005221F8">
        <w:rPr>
          <w:color w:val="000000" w:themeColor="text1"/>
          <w:sz w:val="26"/>
          <w:szCs w:val="26"/>
          <w:lang w:val="en-US"/>
        </w:rPr>
        <w:t xml:space="preserve">Rome Statute for an International Criminal Court, 17 July 1998 // [Electronic resource] // International Criminal Court: [website]. URL: https://www.icc-cpi.int/sites/default/files/RS-Eng.pdf </w:t>
      </w:r>
    </w:p>
    <w:p w14:paraId="35508912"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 xml:space="preserve">Statute of the International Court of Justice, 18 April 1946 // [Electronic resource] // Refworld [website]. URL: https://www.refworld.org/docid/3deb4b9c0.html  </w:t>
      </w:r>
    </w:p>
    <w:p w14:paraId="6DA738CD" w14:textId="77777777" w:rsidR="00DB183E" w:rsidRPr="005221F8" w:rsidRDefault="00DB183E" w:rsidP="00923DC0">
      <w:pPr>
        <w:pStyle w:val="af4"/>
        <w:numPr>
          <w:ilvl w:val="0"/>
          <w:numId w:val="20"/>
        </w:numPr>
        <w:pBdr>
          <w:top w:val="none" w:sz="0" w:space="0" w:color="auto"/>
          <w:left w:val="none" w:sz="0" w:space="0" w:color="auto"/>
          <w:bottom w:val="none" w:sz="0" w:space="0" w:color="auto"/>
          <w:right w:val="none" w:sz="0" w:space="0" w:color="auto"/>
        </w:pBdr>
        <w:autoSpaceDE w:val="0"/>
        <w:autoSpaceDN w:val="0"/>
        <w:adjustRightInd w:val="0"/>
        <w:contextualSpacing/>
        <w:jc w:val="both"/>
        <w:rPr>
          <w:color w:val="000000" w:themeColor="text1"/>
          <w:sz w:val="26"/>
          <w:szCs w:val="26"/>
          <w:lang w:val="en-US"/>
        </w:rPr>
      </w:pPr>
      <w:r w:rsidRPr="005221F8">
        <w:rPr>
          <w:color w:val="000000" w:themeColor="text1"/>
          <w:sz w:val="26"/>
          <w:szCs w:val="26"/>
          <w:lang w:val="en-US"/>
        </w:rPr>
        <w:t xml:space="preserve">Supplementary Convention on the Abolition of Slavery, the Slave Trade, and Institutions and Practices Similar to Slavery, 30 April 1956 // [Electronic resource] // The Office of the High Commissioner for Human Rights [website]. URL: </w:t>
      </w:r>
      <w:hyperlink r:id="rId11" w:history="1">
        <w:r w:rsidRPr="005221F8">
          <w:rPr>
            <w:rStyle w:val="afd"/>
            <w:color w:val="000000" w:themeColor="text1"/>
            <w:sz w:val="26"/>
            <w:szCs w:val="26"/>
            <w:lang w:val="en-US"/>
          </w:rPr>
          <w:t>https://www.ohchr.org/en/professionalinterest/pages/supplementaryconventionabolitionofslavery.aspx</w:t>
        </w:r>
      </w:hyperlink>
    </w:p>
    <w:p w14:paraId="433AF254" w14:textId="019C9F86" w:rsidR="00DB183E" w:rsidRDefault="00DB183E" w:rsidP="00923DC0">
      <w:pPr>
        <w:pStyle w:val="af4"/>
        <w:numPr>
          <w:ilvl w:val="0"/>
          <w:numId w:val="20"/>
        </w:numPr>
        <w:pBdr>
          <w:top w:val="none" w:sz="0" w:space="0" w:color="auto"/>
          <w:left w:val="none" w:sz="0" w:space="0" w:color="auto"/>
          <w:bottom w:val="none" w:sz="0" w:space="0" w:color="auto"/>
          <w:right w:val="none" w:sz="0" w:space="0" w:color="auto"/>
        </w:pBdr>
        <w:contextualSpacing/>
        <w:rPr>
          <w:color w:val="000000" w:themeColor="text1"/>
          <w:sz w:val="26"/>
          <w:szCs w:val="26"/>
          <w:lang w:val="en-US"/>
        </w:rPr>
      </w:pPr>
      <w:r w:rsidRPr="005221F8">
        <w:rPr>
          <w:color w:val="000000" w:themeColor="text1"/>
          <w:sz w:val="26"/>
          <w:szCs w:val="26"/>
          <w:lang w:val="en-US"/>
        </w:rPr>
        <w:t xml:space="preserve">United Nations Convention against Transnational Organized Crime, 15 November 2000 // [Electronic resource] // United Nations  Office on Drugs and Crime [website]. URL: https://www.unodc.org/unodc/en/organizedcrime/intro/UNTOC.html </w:t>
      </w:r>
    </w:p>
    <w:p w14:paraId="70A07D71" w14:textId="4DCD509F" w:rsidR="0074430D" w:rsidRDefault="0074430D" w:rsidP="0074430D">
      <w:pPr>
        <w:pBdr>
          <w:top w:val="none" w:sz="0" w:space="0" w:color="auto"/>
          <w:left w:val="none" w:sz="0" w:space="0" w:color="auto"/>
          <w:bottom w:val="none" w:sz="0" w:space="0" w:color="auto"/>
          <w:right w:val="none" w:sz="0" w:space="0" w:color="auto"/>
        </w:pBdr>
        <w:contextualSpacing/>
        <w:rPr>
          <w:color w:val="000000" w:themeColor="text1"/>
          <w:sz w:val="26"/>
          <w:szCs w:val="26"/>
          <w:lang w:val="en-US"/>
        </w:rPr>
      </w:pPr>
    </w:p>
    <w:p w14:paraId="0E5C4A79" w14:textId="49933424" w:rsidR="00DB183E" w:rsidRPr="00DB183E" w:rsidRDefault="00DB183E" w:rsidP="00357A82">
      <w:pPr>
        <w:jc w:val="both"/>
        <w:rPr>
          <w:sz w:val="24"/>
          <w:szCs w:val="24"/>
          <w:lang w:val="en-US"/>
        </w:rPr>
      </w:pPr>
    </w:p>
    <w:p w14:paraId="555A2A16" w14:textId="69D250AB" w:rsidR="00514D2A" w:rsidRPr="00A361A8" w:rsidRDefault="00A361A8" w:rsidP="00923DC0">
      <w:pPr>
        <w:pStyle w:val="10"/>
        <w:numPr>
          <w:ilvl w:val="0"/>
          <w:numId w:val="2"/>
        </w:numPr>
        <w:rPr>
          <w:sz w:val="24"/>
          <w:szCs w:val="24"/>
          <w:lang w:val="en-US"/>
        </w:rPr>
      </w:pPr>
      <w:r w:rsidRPr="00A361A8">
        <w:rPr>
          <w:sz w:val="24"/>
          <w:szCs w:val="24"/>
          <w:lang w:val="en-US"/>
        </w:rPr>
        <w:t>Evaluation tools designed to establish  compliance / non-compliance of the educational level of graduates who have completed the training program of higher education corresponding to respective educational standard in the RUDN</w:t>
      </w:r>
    </w:p>
    <w:p w14:paraId="7F0D81E7" w14:textId="77777777" w:rsidR="00514D2A" w:rsidRPr="00A361A8" w:rsidRDefault="00514D2A" w:rsidP="005C322F">
      <w:pPr>
        <w:pStyle w:val="10"/>
        <w:rPr>
          <w:i/>
          <w:iCs w:val="0"/>
          <w:caps w:val="0"/>
          <w:sz w:val="24"/>
          <w:szCs w:val="24"/>
          <w:lang w:val="en-US"/>
        </w:rPr>
      </w:pPr>
    </w:p>
    <w:p w14:paraId="443D7B0C" w14:textId="61F00186" w:rsidR="00514D2A" w:rsidRPr="004C097B" w:rsidRDefault="004C097B" w:rsidP="00923DC0">
      <w:pPr>
        <w:pStyle w:val="1b"/>
        <w:numPr>
          <w:ilvl w:val="1"/>
          <w:numId w:val="12"/>
        </w:numPr>
        <w:pBdr>
          <w:top w:val="none" w:sz="0" w:space="0" w:color="auto"/>
          <w:left w:val="none" w:sz="0" w:space="0" w:color="auto"/>
          <w:bottom w:val="none" w:sz="0" w:space="0" w:color="auto"/>
          <w:right w:val="none" w:sz="0" w:space="0" w:color="auto"/>
        </w:pBdr>
        <w:jc w:val="both"/>
        <w:rPr>
          <w:rFonts w:eastAsia="Calibri"/>
          <w:sz w:val="24"/>
          <w:szCs w:val="24"/>
          <w:lang w:val="en-US"/>
        </w:rPr>
      </w:pPr>
      <w:bookmarkStart w:id="26" w:name="_Hlk40120537"/>
      <w:r w:rsidRPr="004C097B">
        <w:rPr>
          <w:rFonts w:eastAsia="Calibri"/>
          <w:sz w:val="24"/>
          <w:szCs w:val="24"/>
          <w:lang w:val="en-US"/>
        </w:rPr>
        <w:t xml:space="preserve"> Scoring structure of the state exam in the form of computer-based testing:</w:t>
      </w:r>
    </w:p>
    <w:p w14:paraId="05A64637" w14:textId="6B34C17E" w:rsidR="00514D2A" w:rsidRPr="004C097B" w:rsidRDefault="004C097B" w:rsidP="00923DC0">
      <w:pPr>
        <w:pStyle w:val="1b"/>
        <w:numPr>
          <w:ilvl w:val="2"/>
          <w:numId w:val="3"/>
        </w:numPr>
        <w:pBdr>
          <w:top w:val="none" w:sz="0" w:space="0" w:color="auto"/>
          <w:left w:val="none" w:sz="0" w:space="0" w:color="auto"/>
          <w:bottom w:val="none" w:sz="0" w:space="0" w:color="auto"/>
          <w:right w:val="none" w:sz="0" w:space="0" w:color="auto"/>
        </w:pBdr>
        <w:jc w:val="both"/>
        <w:rPr>
          <w:rFonts w:eastAsia="Calibri"/>
          <w:sz w:val="24"/>
          <w:szCs w:val="24"/>
          <w:lang w:val="en-US"/>
        </w:rPr>
      </w:pPr>
      <w:r w:rsidRPr="004C097B">
        <w:rPr>
          <w:rFonts w:eastAsia="Calibri"/>
          <w:sz w:val="24"/>
          <w:szCs w:val="24"/>
          <w:lang w:val="en-US"/>
        </w:rPr>
        <w:t>Testing (closed-type test tasks) is evaluated on a scale of "the minimum score for each question - 0 points, the maximum score for each question - equally distributed based on the maximum 100 points for the test"); evaluation of the answer to a test question formulated in the form of a closed-type test task is automatically in accordance with the correct answers entered in the testing program;</w:t>
      </w:r>
    </w:p>
    <w:p w14:paraId="7B5E5EC8" w14:textId="713F8279" w:rsidR="00514D2A" w:rsidRPr="004C097B" w:rsidRDefault="004C097B" w:rsidP="00923DC0">
      <w:pPr>
        <w:pStyle w:val="1b"/>
        <w:numPr>
          <w:ilvl w:val="2"/>
          <w:numId w:val="3"/>
        </w:numPr>
        <w:pBdr>
          <w:top w:val="none" w:sz="0" w:space="0" w:color="auto"/>
          <w:left w:val="none" w:sz="0" w:space="0" w:color="auto"/>
          <w:bottom w:val="none" w:sz="0" w:space="0" w:color="auto"/>
          <w:right w:val="none" w:sz="0" w:space="0" w:color="auto"/>
        </w:pBdr>
        <w:jc w:val="both"/>
        <w:rPr>
          <w:rFonts w:eastAsia="Calibri"/>
          <w:sz w:val="24"/>
          <w:szCs w:val="24"/>
          <w:lang w:val="en-US"/>
        </w:rPr>
      </w:pPr>
      <w:r w:rsidRPr="004C097B">
        <w:rPr>
          <w:rFonts w:eastAsia="Calibri"/>
          <w:sz w:val="24"/>
          <w:szCs w:val="24"/>
          <w:lang w:val="en-US"/>
        </w:rPr>
        <w:t>The overall evaluation of the results of the state exam is made in accordance with the following grading scale:</w:t>
      </w:r>
    </w:p>
    <w:p w14:paraId="6E67150A" w14:textId="77777777" w:rsidR="00514D2A" w:rsidRPr="004C097B" w:rsidRDefault="00514D2A" w:rsidP="005C322F">
      <w:pPr>
        <w:pStyle w:val="1b"/>
        <w:pBdr>
          <w:top w:val="none" w:sz="0" w:space="0" w:color="auto"/>
          <w:left w:val="none" w:sz="0" w:space="0" w:color="auto"/>
          <w:bottom w:val="none" w:sz="0" w:space="0" w:color="auto"/>
          <w:right w:val="none" w:sz="0" w:space="0" w:color="auto"/>
        </w:pBdr>
        <w:ind w:left="1440"/>
        <w:jc w:val="both"/>
        <w:rPr>
          <w:rFonts w:eastAsia="Calibri"/>
          <w:sz w:val="24"/>
          <w:szCs w:val="24"/>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397"/>
        <w:gridCol w:w="882"/>
        <w:gridCol w:w="936"/>
        <w:gridCol w:w="1710"/>
        <w:gridCol w:w="870"/>
        <w:gridCol w:w="863"/>
        <w:gridCol w:w="936"/>
      </w:tblGrid>
      <w:tr w:rsidR="00514D2A" w:rsidRPr="00FD38B7" w14:paraId="444C5F6F" w14:textId="77777777" w:rsidTr="00B72F87">
        <w:tc>
          <w:tcPr>
            <w:tcW w:w="1275" w:type="dxa"/>
            <w:vMerge w:val="restart"/>
            <w:shd w:val="clear" w:color="auto" w:fill="auto"/>
          </w:tcPr>
          <w:p w14:paraId="039F208A" w14:textId="69969B76" w:rsidR="00514D2A" w:rsidRPr="00FD38B7" w:rsidRDefault="00520D4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520D4C">
              <w:rPr>
                <w:rFonts w:eastAsia="Calibri"/>
                <w:b/>
                <w:bCs/>
                <w:sz w:val="24"/>
                <w:szCs w:val="24"/>
              </w:rPr>
              <w:t>Evaluation</w:t>
            </w:r>
          </w:p>
        </w:tc>
        <w:tc>
          <w:tcPr>
            <w:tcW w:w="2727" w:type="dxa"/>
            <w:gridSpan w:val="2"/>
            <w:shd w:val="clear" w:color="auto" w:fill="auto"/>
          </w:tcPr>
          <w:p w14:paraId="0AB00403" w14:textId="3F8A6DF6" w:rsidR="00514D2A" w:rsidRPr="00520D4C"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Pr>
                <w:rFonts w:eastAsia="Calibri"/>
                <w:b/>
                <w:bCs/>
                <w:sz w:val="24"/>
                <w:szCs w:val="24"/>
                <w:lang w:val="en-US"/>
              </w:rPr>
              <w:t>Score</w:t>
            </w:r>
          </w:p>
        </w:tc>
        <w:tc>
          <w:tcPr>
            <w:tcW w:w="979" w:type="dxa"/>
            <w:vMerge w:val="restart"/>
            <w:shd w:val="clear" w:color="auto" w:fill="auto"/>
          </w:tcPr>
          <w:p w14:paraId="1D968B3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sidRPr="00FD38B7">
              <w:rPr>
                <w:rFonts w:eastAsia="Calibri"/>
                <w:b/>
                <w:bCs/>
                <w:sz w:val="24"/>
                <w:szCs w:val="24"/>
                <w:lang w:val="en-US"/>
              </w:rPr>
              <w:t>ECTS</w:t>
            </w:r>
          </w:p>
        </w:tc>
        <w:tc>
          <w:tcPr>
            <w:tcW w:w="1152" w:type="dxa"/>
            <w:shd w:val="clear" w:color="auto" w:fill="auto"/>
          </w:tcPr>
          <w:p w14:paraId="336738DC" w14:textId="0AB37B65" w:rsidR="00514D2A" w:rsidRPr="00FD38B7" w:rsidRDefault="00B50A0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B50A0C">
              <w:rPr>
                <w:rFonts w:eastAsia="Calibri"/>
                <w:b/>
                <w:bCs/>
                <w:sz w:val="24"/>
                <w:szCs w:val="24"/>
              </w:rPr>
              <w:t>Evaluation</w:t>
            </w:r>
          </w:p>
        </w:tc>
        <w:tc>
          <w:tcPr>
            <w:tcW w:w="1924" w:type="dxa"/>
            <w:gridSpan w:val="2"/>
            <w:shd w:val="clear" w:color="auto" w:fill="auto"/>
          </w:tcPr>
          <w:p w14:paraId="19FD2A23" w14:textId="3552E9AE" w:rsidR="00514D2A" w:rsidRPr="00FD38B7"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520D4C">
              <w:rPr>
                <w:rFonts w:eastAsia="Calibri"/>
                <w:b/>
                <w:bCs/>
                <w:sz w:val="24"/>
                <w:szCs w:val="24"/>
                <w:lang w:val="en-US"/>
              </w:rPr>
              <w:t>Score</w:t>
            </w:r>
          </w:p>
        </w:tc>
        <w:tc>
          <w:tcPr>
            <w:tcW w:w="980" w:type="dxa"/>
            <w:vMerge w:val="restart"/>
            <w:shd w:val="clear" w:color="auto" w:fill="auto"/>
          </w:tcPr>
          <w:p w14:paraId="20464ED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lang w:val="en-US"/>
              </w:rPr>
              <w:t>ECTS</w:t>
            </w:r>
          </w:p>
        </w:tc>
      </w:tr>
      <w:tr w:rsidR="00520D4C" w:rsidRPr="00FD38B7" w14:paraId="447BDC11" w14:textId="77777777" w:rsidTr="00B72F87">
        <w:tc>
          <w:tcPr>
            <w:tcW w:w="1275" w:type="dxa"/>
            <w:vMerge/>
            <w:shd w:val="clear" w:color="auto" w:fill="auto"/>
          </w:tcPr>
          <w:p w14:paraId="40F5F56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p>
        </w:tc>
        <w:tc>
          <w:tcPr>
            <w:tcW w:w="1752" w:type="dxa"/>
            <w:shd w:val="clear" w:color="auto" w:fill="auto"/>
          </w:tcPr>
          <w:p w14:paraId="36D510BE" w14:textId="711D3D2D" w:rsidR="00514D2A" w:rsidRPr="00520D4C"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Pr>
                <w:rFonts w:eastAsia="Calibri"/>
                <w:b/>
                <w:bCs/>
                <w:sz w:val="24"/>
                <w:szCs w:val="24"/>
                <w:lang w:val="en-US"/>
              </w:rPr>
              <w:t>Min</w:t>
            </w:r>
          </w:p>
        </w:tc>
        <w:tc>
          <w:tcPr>
            <w:tcW w:w="975" w:type="dxa"/>
            <w:shd w:val="clear" w:color="auto" w:fill="auto"/>
          </w:tcPr>
          <w:p w14:paraId="26F02111" w14:textId="66C4EC89" w:rsidR="00514D2A" w:rsidRPr="00520D4C"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Pr>
                <w:rFonts w:eastAsia="Calibri"/>
                <w:b/>
                <w:bCs/>
                <w:sz w:val="24"/>
                <w:szCs w:val="24"/>
                <w:lang w:val="en-US"/>
              </w:rPr>
              <w:t>Max</w:t>
            </w:r>
          </w:p>
        </w:tc>
        <w:tc>
          <w:tcPr>
            <w:tcW w:w="979" w:type="dxa"/>
            <w:vMerge/>
            <w:shd w:val="clear" w:color="auto" w:fill="auto"/>
          </w:tcPr>
          <w:p w14:paraId="65314D0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1152" w:type="dxa"/>
            <w:shd w:val="clear" w:color="auto" w:fill="auto"/>
          </w:tcPr>
          <w:p w14:paraId="2F66280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p>
        </w:tc>
        <w:tc>
          <w:tcPr>
            <w:tcW w:w="976" w:type="dxa"/>
            <w:shd w:val="clear" w:color="auto" w:fill="auto"/>
          </w:tcPr>
          <w:p w14:paraId="7D1A0D0C" w14:textId="0DE47DFB" w:rsidR="00514D2A" w:rsidRPr="00520D4C"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Pr>
                <w:rFonts w:eastAsia="Calibri"/>
                <w:b/>
                <w:bCs/>
                <w:sz w:val="24"/>
                <w:szCs w:val="24"/>
                <w:lang w:val="en-US"/>
              </w:rPr>
              <w:t>Min</w:t>
            </w:r>
          </w:p>
        </w:tc>
        <w:tc>
          <w:tcPr>
            <w:tcW w:w="948" w:type="dxa"/>
            <w:shd w:val="clear" w:color="auto" w:fill="auto"/>
          </w:tcPr>
          <w:p w14:paraId="6B737F44" w14:textId="30DAC8DA" w:rsidR="00514D2A" w:rsidRPr="00520D4C" w:rsidRDefault="00520D4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Pr>
                <w:rFonts w:eastAsia="Calibri"/>
                <w:b/>
                <w:bCs/>
                <w:sz w:val="24"/>
                <w:szCs w:val="24"/>
                <w:lang w:val="en-US"/>
              </w:rPr>
              <w:t>Max</w:t>
            </w:r>
          </w:p>
        </w:tc>
        <w:tc>
          <w:tcPr>
            <w:tcW w:w="980" w:type="dxa"/>
            <w:vMerge/>
            <w:shd w:val="clear" w:color="auto" w:fill="auto"/>
          </w:tcPr>
          <w:p w14:paraId="48E641E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r>
      <w:tr w:rsidR="00520D4C" w:rsidRPr="00FD38B7" w14:paraId="723947FE" w14:textId="77777777" w:rsidTr="00B72F87">
        <w:tc>
          <w:tcPr>
            <w:tcW w:w="1275" w:type="dxa"/>
            <w:shd w:val="clear" w:color="auto" w:fill="auto"/>
          </w:tcPr>
          <w:p w14:paraId="5EB65024" w14:textId="47718302" w:rsidR="00514D2A" w:rsidRPr="00FD38B7" w:rsidRDefault="00520D4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520D4C">
              <w:rPr>
                <w:rFonts w:eastAsia="Calibri"/>
                <w:b/>
                <w:bCs/>
                <w:sz w:val="24"/>
                <w:szCs w:val="24"/>
              </w:rPr>
              <w:t>Excellent</w:t>
            </w:r>
          </w:p>
        </w:tc>
        <w:tc>
          <w:tcPr>
            <w:tcW w:w="1752" w:type="dxa"/>
            <w:shd w:val="clear" w:color="auto" w:fill="auto"/>
          </w:tcPr>
          <w:p w14:paraId="132D585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95</w:t>
            </w:r>
          </w:p>
        </w:tc>
        <w:tc>
          <w:tcPr>
            <w:tcW w:w="975" w:type="dxa"/>
            <w:shd w:val="clear" w:color="auto" w:fill="auto"/>
          </w:tcPr>
          <w:p w14:paraId="4DA38EB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100</w:t>
            </w:r>
          </w:p>
        </w:tc>
        <w:tc>
          <w:tcPr>
            <w:tcW w:w="979" w:type="dxa"/>
            <w:shd w:val="clear" w:color="auto" w:fill="auto"/>
          </w:tcPr>
          <w:p w14:paraId="16A8209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A (5+)</w:t>
            </w:r>
          </w:p>
        </w:tc>
        <w:tc>
          <w:tcPr>
            <w:tcW w:w="1152" w:type="dxa"/>
            <w:shd w:val="clear" w:color="auto" w:fill="auto"/>
          </w:tcPr>
          <w:p w14:paraId="4AF7D7BD" w14:textId="50A5F955" w:rsidR="00514D2A" w:rsidRPr="00FD38B7" w:rsidRDefault="00B50A0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B50A0C">
              <w:rPr>
                <w:rFonts w:eastAsia="Calibri"/>
                <w:b/>
                <w:bCs/>
                <w:sz w:val="24"/>
                <w:szCs w:val="24"/>
                <w:lang w:val="en-US"/>
              </w:rPr>
              <w:t>Satisfactory</w:t>
            </w:r>
          </w:p>
        </w:tc>
        <w:tc>
          <w:tcPr>
            <w:tcW w:w="976" w:type="dxa"/>
            <w:shd w:val="clear" w:color="auto" w:fill="auto"/>
          </w:tcPr>
          <w:p w14:paraId="211C4A0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51</w:t>
            </w:r>
          </w:p>
        </w:tc>
        <w:tc>
          <w:tcPr>
            <w:tcW w:w="948" w:type="dxa"/>
            <w:shd w:val="clear" w:color="auto" w:fill="auto"/>
          </w:tcPr>
          <w:p w14:paraId="555186C6"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60</w:t>
            </w:r>
          </w:p>
        </w:tc>
        <w:tc>
          <w:tcPr>
            <w:tcW w:w="980" w:type="dxa"/>
            <w:shd w:val="clear" w:color="auto" w:fill="auto"/>
          </w:tcPr>
          <w:p w14:paraId="33AC40A8"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E (3)</w:t>
            </w:r>
          </w:p>
        </w:tc>
      </w:tr>
      <w:tr w:rsidR="00520D4C" w:rsidRPr="00FD38B7" w14:paraId="3B88A006" w14:textId="77777777" w:rsidTr="00B72F87">
        <w:tc>
          <w:tcPr>
            <w:tcW w:w="1275" w:type="dxa"/>
            <w:shd w:val="clear" w:color="auto" w:fill="auto"/>
          </w:tcPr>
          <w:p w14:paraId="1A8BC8BF" w14:textId="5D0FBB02" w:rsidR="00514D2A" w:rsidRPr="00FD38B7" w:rsidRDefault="00520D4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520D4C">
              <w:rPr>
                <w:rFonts w:eastAsia="Calibri"/>
                <w:b/>
                <w:bCs/>
                <w:sz w:val="24"/>
                <w:szCs w:val="24"/>
              </w:rPr>
              <w:t>Excellent</w:t>
            </w:r>
          </w:p>
        </w:tc>
        <w:tc>
          <w:tcPr>
            <w:tcW w:w="1752" w:type="dxa"/>
            <w:shd w:val="clear" w:color="auto" w:fill="auto"/>
          </w:tcPr>
          <w:p w14:paraId="7FA1096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86</w:t>
            </w:r>
          </w:p>
        </w:tc>
        <w:tc>
          <w:tcPr>
            <w:tcW w:w="975" w:type="dxa"/>
            <w:shd w:val="clear" w:color="auto" w:fill="auto"/>
          </w:tcPr>
          <w:p w14:paraId="5FF268D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94</w:t>
            </w:r>
          </w:p>
        </w:tc>
        <w:tc>
          <w:tcPr>
            <w:tcW w:w="979" w:type="dxa"/>
            <w:shd w:val="clear" w:color="auto" w:fill="auto"/>
          </w:tcPr>
          <w:p w14:paraId="71ADEC2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B (5)</w:t>
            </w:r>
          </w:p>
        </w:tc>
        <w:tc>
          <w:tcPr>
            <w:tcW w:w="1152" w:type="dxa"/>
            <w:shd w:val="clear" w:color="auto" w:fill="auto"/>
          </w:tcPr>
          <w:p w14:paraId="384A9141" w14:textId="48C98D5B" w:rsidR="00514D2A" w:rsidRPr="00B50A0C" w:rsidRDefault="00B50A0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Pr>
                <w:rFonts w:eastAsia="Calibri"/>
                <w:b/>
                <w:bCs/>
                <w:sz w:val="24"/>
                <w:szCs w:val="24"/>
                <w:lang w:val="en-US"/>
              </w:rPr>
              <w:t>U</w:t>
            </w:r>
            <w:r w:rsidRPr="00B50A0C">
              <w:rPr>
                <w:rFonts w:eastAsia="Calibri"/>
                <w:b/>
                <w:bCs/>
                <w:sz w:val="24"/>
                <w:szCs w:val="24"/>
                <w:lang w:val="en-US"/>
              </w:rPr>
              <w:t>nsatisfactory</w:t>
            </w:r>
          </w:p>
        </w:tc>
        <w:tc>
          <w:tcPr>
            <w:tcW w:w="976" w:type="dxa"/>
            <w:shd w:val="clear" w:color="auto" w:fill="auto"/>
          </w:tcPr>
          <w:p w14:paraId="1FB33DD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31</w:t>
            </w:r>
          </w:p>
        </w:tc>
        <w:tc>
          <w:tcPr>
            <w:tcW w:w="948" w:type="dxa"/>
            <w:shd w:val="clear" w:color="auto" w:fill="auto"/>
          </w:tcPr>
          <w:p w14:paraId="3A58F332"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50</w:t>
            </w:r>
          </w:p>
        </w:tc>
        <w:tc>
          <w:tcPr>
            <w:tcW w:w="980" w:type="dxa"/>
            <w:shd w:val="clear" w:color="auto" w:fill="auto"/>
          </w:tcPr>
          <w:p w14:paraId="01768994"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 xml:space="preserve">FX </w:t>
            </w:r>
            <w:r w:rsidRPr="00FD38B7">
              <w:rPr>
                <w:rFonts w:eastAsia="Calibri"/>
                <w:sz w:val="24"/>
                <w:szCs w:val="24"/>
                <w:lang w:val="en-US"/>
              </w:rPr>
              <w:lastRenderedPageBreak/>
              <w:t>(2+)</w:t>
            </w:r>
          </w:p>
        </w:tc>
      </w:tr>
      <w:tr w:rsidR="00520D4C" w:rsidRPr="00FD38B7" w14:paraId="509DE48A" w14:textId="77777777" w:rsidTr="00B72F87">
        <w:tc>
          <w:tcPr>
            <w:tcW w:w="1275" w:type="dxa"/>
            <w:shd w:val="clear" w:color="auto" w:fill="auto"/>
          </w:tcPr>
          <w:p w14:paraId="036FD4EF" w14:textId="522CAD53" w:rsidR="00514D2A" w:rsidRPr="00520D4C" w:rsidRDefault="00520D4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lang w:val="en-US"/>
              </w:rPr>
            </w:pPr>
            <w:r>
              <w:rPr>
                <w:rFonts w:eastAsia="Calibri"/>
                <w:b/>
                <w:bCs/>
                <w:sz w:val="24"/>
                <w:szCs w:val="24"/>
                <w:lang w:val="en-US"/>
              </w:rPr>
              <w:lastRenderedPageBreak/>
              <w:t>Good</w:t>
            </w:r>
          </w:p>
        </w:tc>
        <w:tc>
          <w:tcPr>
            <w:tcW w:w="1752" w:type="dxa"/>
            <w:shd w:val="clear" w:color="auto" w:fill="auto"/>
          </w:tcPr>
          <w:p w14:paraId="74489017"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69</w:t>
            </w:r>
          </w:p>
        </w:tc>
        <w:tc>
          <w:tcPr>
            <w:tcW w:w="975" w:type="dxa"/>
            <w:shd w:val="clear" w:color="auto" w:fill="auto"/>
          </w:tcPr>
          <w:p w14:paraId="1ECCB632"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85</w:t>
            </w:r>
          </w:p>
        </w:tc>
        <w:tc>
          <w:tcPr>
            <w:tcW w:w="979" w:type="dxa"/>
            <w:shd w:val="clear" w:color="auto" w:fill="auto"/>
          </w:tcPr>
          <w:p w14:paraId="2E766F1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C (4)</w:t>
            </w:r>
          </w:p>
        </w:tc>
        <w:tc>
          <w:tcPr>
            <w:tcW w:w="1152" w:type="dxa"/>
            <w:shd w:val="clear" w:color="auto" w:fill="auto"/>
          </w:tcPr>
          <w:p w14:paraId="109161F0" w14:textId="0A768023" w:rsidR="00514D2A" w:rsidRPr="00B50A0C" w:rsidRDefault="00B50A0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B50A0C">
              <w:rPr>
                <w:rFonts w:eastAsia="Calibri"/>
                <w:b/>
                <w:bCs/>
                <w:sz w:val="24"/>
                <w:szCs w:val="24"/>
                <w:lang w:val="en-US"/>
              </w:rPr>
              <w:t>Unsatisfactory</w:t>
            </w:r>
          </w:p>
        </w:tc>
        <w:tc>
          <w:tcPr>
            <w:tcW w:w="976" w:type="dxa"/>
            <w:shd w:val="clear" w:color="auto" w:fill="auto"/>
          </w:tcPr>
          <w:p w14:paraId="3466E2B8"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0</w:t>
            </w:r>
          </w:p>
        </w:tc>
        <w:tc>
          <w:tcPr>
            <w:tcW w:w="948" w:type="dxa"/>
            <w:shd w:val="clear" w:color="auto" w:fill="auto"/>
          </w:tcPr>
          <w:p w14:paraId="6A147EF7"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30</w:t>
            </w:r>
          </w:p>
        </w:tc>
        <w:tc>
          <w:tcPr>
            <w:tcW w:w="980" w:type="dxa"/>
            <w:shd w:val="clear" w:color="auto" w:fill="auto"/>
          </w:tcPr>
          <w:p w14:paraId="2F57A691"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F (2)</w:t>
            </w:r>
          </w:p>
        </w:tc>
      </w:tr>
      <w:tr w:rsidR="00520D4C" w:rsidRPr="00FD38B7" w14:paraId="21D08EB5" w14:textId="77777777" w:rsidTr="00B72F87">
        <w:tc>
          <w:tcPr>
            <w:tcW w:w="1275" w:type="dxa"/>
            <w:shd w:val="clear" w:color="auto" w:fill="auto"/>
          </w:tcPr>
          <w:p w14:paraId="54555022" w14:textId="2A806FC8" w:rsidR="00514D2A" w:rsidRPr="00520D4C" w:rsidRDefault="00520D4C"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Pr>
                <w:rFonts w:eastAsia="Calibri"/>
                <w:b/>
                <w:bCs/>
                <w:sz w:val="24"/>
                <w:szCs w:val="24"/>
                <w:lang w:val="en-US"/>
              </w:rPr>
              <w:t>S</w:t>
            </w:r>
            <w:r w:rsidRPr="00520D4C">
              <w:rPr>
                <w:rFonts w:eastAsia="Calibri"/>
                <w:b/>
                <w:bCs/>
                <w:sz w:val="24"/>
                <w:szCs w:val="24"/>
                <w:lang w:val="en-US"/>
              </w:rPr>
              <w:t>atisfactory</w:t>
            </w:r>
          </w:p>
        </w:tc>
        <w:tc>
          <w:tcPr>
            <w:tcW w:w="1752" w:type="dxa"/>
            <w:shd w:val="clear" w:color="auto" w:fill="auto"/>
          </w:tcPr>
          <w:p w14:paraId="67F0058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61</w:t>
            </w:r>
          </w:p>
        </w:tc>
        <w:tc>
          <w:tcPr>
            <w:tcW w:w="975" w:type="dxa"/>
            <w:shd w:val="clear" w:color="auto" w:fill="auto"/>
          </w:tcPr>
          <w:p w14:paraId="7E123DA6"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68</w:t>
            </w:r>
          </w:p>
        </w:tc>
        <w:tc>
          <w:tcPr>
            <w:tcW w:w="979" w:type="dxa"/>
            <w:shd w:val="clear" w:color="auto" w:fill="auto"/>
          </w:tcPr>
          <w:p w14:paraId="1CD40F6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D (3+)</w:t>
            </w:r>
          </w:p>
        </w:tc>
        <w:tc>
          <w:tcPr>
            <w:tcW w:w="1152" w:type="dxa"/>
            <w:shd w:val="clear" w:color="auto" w:fill="auto"/>
          </w:tcPr>
          <w:p w14:paraId="0E60A7D6" w14:textId="0F04C937" w:rsidR="00514D2A" w:rsidRPr="00FD38B7" w:rsidRDefault="00B50A0C"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B50A0C">
              <w:rPr>
                <w:rFonts w:eastAsia="Calibri"/>
                <w:b/>
                <w:bCs/>
                <w:sz w:val="24"/>
                <w:szCs w:val="24"/>
              </w:rPr>
              <w:t>Non-attendance</w:t>
            </w:r>
          </w:p>
        </w:tc>
        <w:tc>
          <w:tcPr>
            <w:tcW w:w="976" w:type="dxa"/>
            <w:shd w:val="clear" w:color="auto" w:fill="auto"/>
          </w:tcPr>
          <w:p w14:paraId="2D136B0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948" w:type="dxa"/>
            <w:shd w:val="clear" w:color="auto" w:fill="auto"/>
          </w:tcPr>
          <w:p w14:paraId="5CFE8EF0"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980" w:type="dxa"/>
            <w:shd w:val="clear" w:color="auto" w:fill="auto"/>
          </w:tcPr>
          <w:p w14:paraId="2CBE7663"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r>
    </w:tbl>
    <w:p w14:paraId="58FF67F4" w14:textId="77777777" w:rsidR="00191638" w:rsidRPr="00FD38B7" w:rsidRDefault="00191638" w:rsidP="005C322F">
      <w:pPr>
        <w:pStyle w:val="10"/>
        <w:rPr>
          <w:i/>
          <w:iCs w:val="0"/>
          <w:caps w:val="0"/>
          <w:sz w:val="24"/>
          <w:szCs w:val="24"/>
        </w:rPr>
      </w:pPr>
    </w:p>
    <w:p w14:paraId="1E66B30F" w14:textId="43C2B363" w:rsidR="00514D2A" w:rsidRPr="001D2A2F" w:rsidRDefault="001D2A2F" w:rsidP="00923DC0">
      <w:pPr>
        <w:numPr>
          <w:ilvl w:val="1"/>
          <w:numId w:val="12"/>
        </w:numPr>
        <w:jc w:val="both"/>
        <w:rPr>
          <w:bCs/>
          <w:sz w:val="24"/>
          <w:szCs w:val="24"/>
          <w:lang w:val="en-US"/>
        </w:rPr>
      </w:pPr>
      <w:r w:rsidRPr="001D2A2F">
        <w:rPr>
          <w:bCs/>
          <w:sz w:val="24"/>
          <w:szCs w:val="24"/>
          <w:lang w:val="en-US"/>
        </w:rPr>
        <w:t>Evalu</w:t>
      </w:r>
      <w:r>
        <w:rPr>
          <w:bCs/>
          <w:sz w:val="24"/>
          <w:szCs w:val="24"/>
          <w:lang w:val="en-US"/>
        </w:rPr>
        <w:t>ation criteria for the oral modul</w:t>
      </w:r>
      <w:r w:rsidRPr="001D2A2F">
        <w:rPr>
          <w:bCs/>
          <w:sz w:val="24"/>
          <w:szCs w:val="24"/>
          <w:lang w:val="en-US"/>
        </w:rPr>
        <w:t>:</w:t>
      </w:r>
      <w:r w:rsidR="00B50A0C" w:rsidRPr="00B50A0C">
        <w:rPr>
          <w:bCs/>
          <w:sz w:val="24"/>
          <w:szCs w:val="24"/>
          <w:lang w:val="en-US"/>
        </w:rPr>
        <w:t xml:space="preserve"> </w:t>
      </w:r>
    </w:p>
    <w:p w14:paraId="38B2E699" w14:textId="023A0126" w:rsidR="002E7ACA" w:rsidRPr="006C6597" w:rsidRDefault="006C6597" w:rsidP="002E7ACA">
      <w:pPr>
        <w:suppressAutoHyphens/>
        <w:spacing w:before="120" w:after="120"/>
        <w:jc w:val="both"/>
        <w:rPr>
          <w:i/>
          <w:color w:val="000000"/>
          <w:sz w:val="24"/>
          <w:szCs w:val="24"/>
          <w:lang w:val="en-US"/>
        </w:rPr>
      </w:pPr>
      <w:r w:rsidRPr="006C6597">
        <w:rPr>
          <w:b/>
          <w:i/>
          <w:color w:val="000000"/>
          <w:sz w:val="24"/>
          <w:szCs w:val="24"/>
          <w:lang w:val="en-US"/>
        </w:rPr>
        <w:t>A grade of "5" (excellent)</w:t>
      </w:r>
      <w:r w:rsidRPr="006C6597">
        <w:rPr>
          <w:i/>
          <w:color w:val="000000"/>
          <w:sz w:val="24"/>
          <w:szCs w:val="24"/>
          <w:lang w:val="en-US"/>
        </w:rPr>
        <w:t xml:space="preserve"> is assigned if:</w:t>
      </w:r>
    </w:p>
    <w:p w14:paraId="52554143" w14:textId="7FACACCC"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the content of the material is fully disclosed;</w:t>
      </w:r>
    </w:p>
    <w:p w14:paraId="2BB59736" w14:textId="0027B93B"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material is presented correctly, in a certain logical sequence;</w:t>
      </w:r>
    </w:p>
    <w:p w14:paraId="7076AD5C" w14:textId="1AF9E537"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the ability to accurately name the international legal acts in a certain field is demonstrated;</w:t>
      </w:r>
    </w:p>
    <w:p w14:paraId="13E58BD9" w14:textId="13D666F7"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systematic and profound knowledge of the program material is demonstrated;</w:t>
      </w:r>
    </w:p>
    <w:p w14:paraId="6832CD2F" w14:textId="673D8DCC"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rPr>
      </w:pPr>
      <w:r w:rsidRPr="000630E3">
        <w:rPr>
          <w:sz w:val="24"/>
          <w:szCs w:val="24"/>
        </w:rPr>
        <w:t>terminology is used accurately;</w:t>
      </w:r>
    </w:p>
    <w:p w14:paraId="7FF67D9B" w14:textId="55379AAD"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Pr>
          <w:sz w:val="24"/>
          <w:szCs w:val="24"/>
          <w:lang w:val="en-US"/>
        </w:rPr>
        <w:t>t</w:t>
      </w:r>
      <w:r w:rsidRPr="000630E3">
        <w:rPr>
          <w:sz w:val="24"/>
          <w:szCs w:val="24"/>
          <w:lang w:val="en-US"/>
        </w:rPr>
        <w:t>he ability to illustrate theoretical provisions with concrete examples and to apply them in a new situation is demonstrated;</w:t>
      </w:r>
    </w:p>
    <w:p w14:paraId="2E3D94FA" w14:textId="15A781DA"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demonstrated mastery of previously studied related issues, formed and sustained competencies, abilities and skills;</w:t>
      </w:r>
    </w:p>
    <w:p w14:paraId="0B89036E" w14:textId="37032B3B" w:rsidR="000630E3" w:rsidRP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demonstrated ability to creatively apply knowledge of theory to solve professional problems;</w:t>
      </w:r>
    </w:p>
    <w:p w14:paraId="225546D0" w14:textId="4615EF23" w:rsidR="000630E3" w:rsidRDefault="000630E3"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0630E3">
        <w:rPr>
          <w:sz w:val="24"/>
          <w:szCs w:val="24"/>
          <w:lang w:val="en-US"/>
        </w:rPr>
        <w:t>knowledge of modern educational and scientific literature is demonstrated;</w:t>
      </w:r>
    </w:p>
    <w:p w14:paraId="73991210" w14:textId="3B686EF9" w:rsidR="006C6597" w:rsidRPr="006C6597" w:rsidRDefault="006C6597" w:rsidP="00923DC0">
      <w:pPr>
        <w:numPr>
          <w:ilvl w:val="0"/>
          <w:numId w:val="13"/>
        </w:numPr>
        <w:pBdr>
          <w:top w:val="none" w:sz="0" w:space="0" w:color="auto"/>
          <w:left w:val="none" w:sz="0" w:space="0" w:color="auto"/>
          <w:bottom w:val="none" w:sz="0" w:space="0" w:color="auto"/>
          <w:right w:val="none" w:sz="0" w:space="0" w:color="auto"/>
        </w:pBdr>
        <w:suppressAutoHyphens/>
        <w:jc w:val="both"/>
        <w:rPr>
          <w:sz w:val="24"/>
          <w:szCs w:val="24"/>
          <w:lang w:val="en-US"/>
        </w:rPr>
      </w:pPr>
      <w:r w:rsidRPr="006C6597">
        <w:rPr>
          <w:sz w:val="24"/>
          <w:szCs w:val="24"/>
          <w:lang w:val="en-US"/>
        </w:rPr>
        <w:t>one or two inaccuracies in the coverage of minor issues, which are corrected by the remark.</w:t>
      </w:r>
    </w:p>
    <w:p w14:paraId="47B0509E" w14:textId="37A68FCD" w:rsidR="00D97686" w:rsidRDefault="006C6597" w:rsidP="00D97686">
      <w:pPr>
        <w:suppressAutoHyphens/>
        <w:spacing w:before="120" w:after="120"/>
        <w:jc w:val="both"/>
        <w:rPr>
          <w:i/>
          <w:color w:val="000000"/>
          <w:sz w:val="24"/>
          <w:szCs w:val="24"/>
          <w:lang w:val="en-US"/>
        </w:rPr>
      </w:pPr>
      <w:r w:rsidRPr="006C6597">
        <w:rPr>
          <w:b/>
          <w:i/>
          <w:color w:val="000000"/>
          <w:sz w:val="24"/>
          <w:szCs w:val="24"/>
          <w:lang w:val="en-US"/>
        </w:rPr>
        <w:t>A grade of "4" (good)</w:t>
      </w:r>
      <w:r w:rsidRPr="006C6597">
        <w:rPr>
          <w:i/>
          <w:color w:val="000000"/>
          <w:sz w:val="24"/>
          <w:szCs w:val="24"/>
          <w:lang w:val="en-US"/>
        </w:rPr>
        <w:t xml:space="preserve"> is assigned if:</w:t>
      </w:r>
    </w:p>
    <w:p w14:paraId="60AC099E" w14:textId="649B2650" w:rsidR="006C6597" w:rsidRPr="006C6597" w:rsidRDefault="006C6597" w:rsidP="00923DC0">
      <w:pPr>
        <w:pStyle w:val="af4"/>
        <w:numPr>
          <w:ilvl w:val="0"/>
          <w:numId w:val="23"/>
        </w:numPr>
        <w:suppressAutoHyphens/>
        <w:spacing w:before="120" w:after="120"/>
        <w:jc w:val="both"/>
        <w:rPr>
          <w:color w:val="000000"/>
          <w:sz w:val="24"/>
          <w:szCs w:val="24"/>
          <w:lang w:val="en-US"/>
        </w:rPr>
      </w:pPr>
      <w:r w:rsidRPr="006C6597">
        <w:rPr>
          <w:color w:val="000000"/>
          <w:sz w:val="24"/>
          <w:szCs w:val="24"/>
          <w:lang w:val="en-US"/>
        </w:rPr>
        <w:t>questions of the examination material are presented systematically and consistently;</w:t>
      </w:r>
    </w:p>
    <w:p w14:paraId="42F9D9E0" w14:textId="3AFDA4FC" w:rsidR="006C6597" w:rsidRPr="006C6597" w:rsidRDefault="006C6597" w:rsidP="00923DC0">
      <w:pPr>
        <w:pStyle w:val="af4"/>
        <w:numPr>
          <w:ilvl w:val="0"/>
          <w:numId w:val="23"/>
        </w:numPr>
        <w:suppressAutoHyphens/>
        <w:spacing w:before="120" w:after="120"/>
        <w:jc w:val="both"/>
        <w:rPr>
          <w:color w:val="000000"/>
          <w:sz w:val="24"/>
          <w:szCs w:val="24"/>
          <w:lang w:val="en-US"/>
        </w:rPr>
      </w:pPr>
      <w:r w:rsidRPr="006C6597">
        <w:rPr>
          <w:color w:val="000000"/>
          <w:sz w:val="24"/>
          <w:szCs w:val="24"/>
          <w:lang w:val="en-US"/>
        </w:rPr>
        <w:t>the ability to accurately name international legal acts in a certain field is demonstrated;</w:t>
      </w:r>
    </w:p>
    <w:p w14:paraId="06283A4C" w14:textId="43EAE83C" w:rsidR="006C6597" w:rsidRPr="006C6597" w:rsidRDefault="006C6597" w:rsidP="00923DC0">
      <w:pPr>
        <w:pStyle w:val="af4"/>
        <w:numPr>
          <w:ilvl w:val="0"/>
          <w:numId w:val="23"/>
        </w:numPr>
        <w:suppressAutoHyphens/>
        <w:spacing w:before="120" w:after="120"/>
        <w:jc w:val="both"/>
        <w:rPr>
          <w:color w:val="000000"/>
          <w:sz w:val="24"/>
          <w:szCs w:val="24"/>
          <w:lang w:val="en-US"/>
        </w:rPr>
      </w:pPr>
      <w:r w:rsidRPr="006C6597">
        <w:rPr>
          <w:color w:val="000000"/>
          <w:sz w:val="24"/>
          <w:szCs w:val="24"/>
          <w:lang w:val="en-US"/>
        </w:rPr>
        <w:t>the ability to analyze the material is demonstrated, but not all conclusions are of argumentative and evidentiary nature;</w:t>
      </w:r>
    </w:p>
    <w:p w14:paraId="505139DE" w14:textId="27F4624A" w:rsidR="006C6597" w:rsidRPr="006C6597" w:rsidRDefault="006C6597" w:rsidP="00923DC0">
      <w:pPr>
        <w:pStyle w:val="af4"/>
        <w:numPr>
          <w:ilvl w:val="0"/>
          <w:numId w:val="23"/>
        </w:numPr>
        <w:suppressAutoHyphens/>
        <w:spacing w:before="120" w:after="120"/>
        <w:jc w:val="both"/>
        <w:rPr>
          <w:color w:val="000000"/>
          <w:sz w:val="24"/>
          <w:szCs w:val="24"/>
          <w:lang w:val="en-US"/>
        </w:rPr>
      </w:pPr>
      <w:r w:rsidRPr="006C6597">
        <w:rPr>
          <w:color w:val="000000"/>
          <w:sz w:val="24"/>
          <w:szCs w:val="24"/>
          <w:lang w:val="en-US"/>
        </w:rPr>
        <w:t>the assimilation of basic literature is demonstrated.</w:t>
      </w:r>
    </w:p>
    <w:p w14:paraId="4D25B10E" w14:textId="5867FF30" w:rsidR="006C6597" w:rsidRPr="006C6597" w:rsidRDefault="006C6597" w:rsidP="00923DC0">
      <w:pPr>
        <w:pStyle w:val="af4"/>
        <w:numPr>
          <w:ilvl w:val="0"/>
          <w:numId w:val="23"/>
        </w:numPr>
        <w:suppressAutoHyphens/>
        <w:spacing w:before="120" w:after="120"/>
        <w:jc w:val="both"/>
        <w:rPr>
          <w:color w:val="000000"/>
          <w:sz w:val="24"/>
          <w:szCs w:val="24"/>
          <w:lang w:val="en-US"/>
        </w:rPr>
      </w:pPr>
      <w:r w:rsidRPr="006C6597">
        <w:rPr>
          <w:color w:val="000000"/>
          <w:sz w:val="24"/>
          <w:szCs w:val="24"/>
          <w:lang w:val="en-US"/>
        </w:rPr>
        <w:t>answer has one of the following shortcomings: a) there are small gaps that do not distort the content of the answer; b) there are one or two mistakes in covering the main content of the answer; c) there are mistakes or more than two mistakes in covering the secondary issues.</w:t>
      </w:r>
    </w:p>
    <w:p w14:paraId="28975BFC" w14:textId="7D00B78E" w:rsidR="001B14D9" w:rsidRDefault="006C6597" w:rsidP="001B14D9">
      <w:pPr>
        <w:suppressAutoHyphens/>
        <w:spacing w:before="120" w:after="120"/>
        <w:jc w:val="both"/>
        <w:rPr>
          <w:i/>
          <w:color w:val="000000"/>
          <w:sz w:val="24"/>
          <w:szCs w:val="24"/>
          <w:lang w:val="en-US"/>
        </w:rPr>
      </w:pPr>
      <w:r w:rsidRPr="006C6597">
        <w:rPr>
          <w:b/>
          <w:i/>
          <w:color w:val="000000"/>
          <w:sz w:val="24"/>
          <w:szCs w:val="24"/>
          <w:lang w:val="en-US"/>
        </w:rPr>
        <w:t>A grade of "3" (satisfactory)</w:t>
      </w:r>
      <w:r w:rsidRPr="006C6597">
        <w:rPr>
          <w:i/>
          <w:color w:val="000000"/>
          <w:sz w:val="24"/>
          <w:szCs w:val="24"/>
          <w:lang w:val="en-US"/>
        </w:rPr>
        <w:t xml:space="preserve"> is assigned if:</w:t>
      </w:r>
    </w:p>
    <w:p w14:paraId="38EDDF39" w14:textId="3EF6E345" w:rsidR="006C6597" w:rsidRPr="006C6597" w:rsidRDefault="006C6597" w:rsidP="00923DC0">
      <w:pPr>
        <w:pStyle w:val="af4"/>
        <w:numPr>
          <w:ilvl w:val="0"/>
          <w:numId w:val="24"/>
        </w:numPr>
        <w:suppressAutoHyphens/>
        <w:spacing w:before="120" w:after="120"/>
        <w:jc w:val="both"/>
        <w:rPr>
          <w:color w:val="000000"/>
          <w:sz w:val="24"/>
          <w:szCs w:val="24"/>
          <w:lang w:val="en-US"/>
        </w:rPr>
      </w:pPr>
      <w:r w:rsidRPr="006C6597">
        <w:rPr>
          <w:color w:val="000000"/>
          <w:sz w:val="24"/>
          <w:szCs w:val="24"/>
          <w:lang w:val="en-US"/>
        </w:rPr>
        <w:t>incomplete or inconsistent presentation of the material, but shows a general understanding of the issue and demonstrates sufficient skills for further understanding of the material;</w:t>
      </w:r>
    </w:p>
    <w:p w14:paraId="189966E0" w14:textId="74E38FB1" w:rsidR="006C6597" w:rsidRPr="006C6597" w:rsidRDefault="006C6597" w:rsidP="00923DC0">
      <w:pPr>
        <w:pStyle w:val="af4"/>
        <w:numPr>
          <w:ilvl w:val="0"/>
          <w:numId w:val="24"/>
        </w:numPr>
        <w:suppressAutoHyphens/>
        <w:spacing w:before="120" w:after="120"/>
        <w:jc w:val="both"/>
        <w:rPr>
          <w:color w:val="000000"/>
          <w:sz w:val="24"/>
          <w:szCs w:val="24"/>
          <w:lang w:val="en-US"/>
        </w:rPr>
      </w:pPr>
      <w:r w:rsidRPr="006C6597">
        <w:rPr>
          <w:color w:val="000000"/>
          <w:sz w:val="24"/>
          <w:szCs w:val="24"/>
          <w:lang w:val="en-US"/>
        </w:rPr>
        <w:t>the main categories of the topic and supplementary questions are understood;</w:t>
      </w:r>
    </w:p>
    <w:p w14:paraId="500C58B2" w14:textId="5397B2E9" w:rsidR="006C6597" w:rsidRPr="006C6597" w:rsidRDefault="006C6597" w:rsidP="00923DC0">
      <w:pPr>
        <w:pStyle w:val="af4"/>
        <w:numPr>
          <w:ilvl w:val="0"/>
          <w:numId w:val="24"/>
        </w:numPr>
        <w:suppressAutoHyphens/>
        <w:spacing w:before="120" w:after="120"/>
        <w:jc w:val="both"/>
        <w:rPr>
          <w:color w:val="000000"/>
          <w:sz w:val="24"/>
          <w:szCs w:val="24"/>
          <w:lang w:val="en-US"/>
        </w:rPr>
      </w:pPr>
      <w:r w:rsidRPr="006C6597">
        <w:rPr>
          <w:color w:val="000000"/>
          <w:sz w:val="24"/>
          <w:szCs w:val="24"/>
          <w:lang w:val="en-US"/>
        </w:rPr>
        <w:t>there were difficulties or mistakes in the definition of the concepts and the use of terminology, which were corrected after several leading questions;</w:t>
      </w:r>
    </w:p>
    <w:p w14:paraId="04B37CC9" w14:textId="44616193" w:rsidR="006C6597" w:rsidRPr="006C6597" w:rsidRDefault="006C6597" w:rsidP="00923DC0">
      <w:pPr>
        <w:pStyle w:val="af4"/>
        <w:numPr>
          <w:ilvl w:val="0"/>
          <w:numId w:val="24"/>
        </w:numPr>
        <w:suppressAutoHyphens/>
        <w:spacing w:before="120" w:after="120"/>
        <w:jc w:val="both"/>
        <w:rPr>
          <w:color w:val="000000"/>
          <w:sz w:val="24"/>
          <w:szCs w:val="24"/>
          <w:lang w:val="en-US"/>
        </w:rPr>
      </w:pPr>
      <w:r w:rsidRPr="006C6597">
        <w:rPr>
          <w:color w:val="000000"/>
          <w:sz w:val="24"/>
          <w:szCs w:val="24"/>
          <w:lang w:val="en-US"/>
        </w:rPr>
        <w:t>with incomplete knowledge of the theoretical material, insufficient competences, skills and abilities are demonstrated, the student cannot apply the theory in a new situation;</w:t>
      </w:r>
    </w:p>
    <w:p w14:paraId="71B16508" w14:textId="7722D51A" w:rsidR="006C6597" w:rsidRPr="006C6597" w:rsidRDefault="006C6597" w:rsidP="00923DC0">
      <w:pPr>
        <w:pStyle w:val="af4"/>
        <w:numPr>
          <w:ilvl w:val="0"/>
          <w:numId w:val="24"/>
        </w:numPr>
        <w:suppressAutoHyphens/>
        <w:spacing w:before="120" w:after="120"/>
        <w:jc w:val="both"/>
        <w:rPr>
          <w:color w:val="000000"/>
          <w:sz w:val="24"/>
          <w:szCs w:val="24"/>
          <w:lang w:val="en-US"/>
        </w:rPr>
      </w:pPr>
      <w:r w:rsidRPr="006C6597">
        <w:rPr>
          <w:color w:val="000000"/>
          <w:sz w:val="24"/>
          <w:szCs w:val="24"/>
          <w:lang w:val="en-US"/>
        </w:rPr>
        <w:t>the student has demonstrated that he/she has mastered the basic literature.</w:t>
      </w:r>
    </w:p>
    <w:p w14:paraId="3709100A" w14:textId="78967F33" w:rsidR="002871B8" w:rsidRPr="006C6597" w:rsidRDefault="006C6597" w:rsidP="002871B8">
      <w:pPr>
        <w:suppressAutoHyphens/>
        <w:spacing w:before="120" w:after="120"/>
        <w:jc w:val="both"/>
        <w:rPr>
          <w:i/>
          <w:color w:val="000000"/>
          <w:sz w:val="24"/>
          <w:szCs w:val="24"/>
          <w:lang w:val="en-US"/>
        </w:rPr>
      </w:pPr>
      <w:r w:rsidRPr="006C6597">
        <w:rPr>
          <w:b/>
          <w:i/>
          <w:color w:val="000000"/>
          <w:sz w:val="24"/>
          <w:szCs w:val="24"/>
          <w:lang w:val="en-US"/>
        </w:rPr>
        <w:t>A grade of "2" (unsatisfactory)</w:t>
      </w:r>
      <w:r>
        <w:rPr>
          <w:i/>
          <w:color w:val="000000"/>
          <w:sz w:val="24"/>
          <w:szCs w:val="24"/>
          <w:lang w:val="en-US"/>
        </w:rPr>
        <w:t xml:space="preserve"> is assigned</w:t>
      </w:r>
      <w:r w:rsidRPr="006C6597">
        <w:rPr>
          <w:i/>
          <w:color w:val="000000"/>
          <w:sz w:val="24"/>
          <w:szCs w:val="24"/>
          <w:lang w:val="en-US"/>
        </w:rPr>
        <w:t xml:space="preserve"> if:</w:t>
      </w:r>
    </w:p>
    <w:p w14:paraId="60251AD0" w14:textId="4F105036" w:rsidR="006C6597" w:rsidRPr="006C6597" w:rsidRDefault="006C6597" w:rsidP="00923DC0">
      <w:pPr>
        <w:pStyle w:val="af4"/>
        <w:numPr>
          <w:ilvl w:val="0"/>
          <w:numId w:val="25"/>
        </w:numPr>
        <w:pBdr>
          <w:top w:val="none" w:sz="0" w:space="0" w:color="auto"/>
          <w:left w:val="none" w:sz="0" w:space="0" w:color="auto"/>
          <w:bottom w:val="none" w:sz="0" w:space="0" w:color="auto"/>
          <w:right w:val="none" w:sz="0" w:space="0" w:color="auto"/>
        </w:pBdr>
        <w:suppressAutoHyphens/>
        <w:jc w:val="both"/>
        <w:rPr>
          <w:sz w:val="24"/>
          <w:szCs w:val="24"/>
          <w:lang w:val="en-US"/>
        </w:rPr>
      </w:pPr>
      <w:r w:rsidRPr="006C6597">
        <w:rPr>
          <w:sz w:val="24"/>
          <w:szCs w:val="24"/>
          <w:lang w:val="en-US"/>
        </w:rPr>
        <w:t>the main content of the teaching material is not disclosed;</w:t>
      </w:r>
    </w:p>
    <w:p w14:paraId="0A828C9C" w14:textId="6007CD04" w:rsidR="006C6597" w:rsidRPr="006C6597" w:rsidRDefault="006C6597" w:rsidP="00923DC0">
      <w:pPr>
        <w:pStyle w:val="af4"/>
        <w:numPr>
          <w:ilvl w:val="0"/>
          <w:numId w:val="25"/>
        </w:numPr>
        <w:pBdr>
          <w:top w:val="none" w:sz="0" w:space="0" w:color="auto"/>
          <w:left w:val="none" w:sz="0" w:space="0" w:color="auto"/>
          <w:bottom w:val="none" w:sz="0" w:space="0" w:color="auto"/>
          <w:right w:val="none" w:sz="0" w:space="0" w:color="auto"/>
        </w:pBdr>
        <w:suppressAutoHyphens/>
        <w:jc w:val="both"/>
        <w:rPr>
          <w:sz w:val="24"/>
          <w:szCs w:val="24"/>
          <w:lang w:val="en-US"/>
        </w:rPr>
      </w:pPr>
      <w:r w:rsidRPr="006C6597">
        <w:rPr>
          <w:sz w:val="24"/>
          <w:szCs w:val="24"/>
          <w:lang w:val="en-US"/>
        </w:rPr>
        <w:t>ignorance or misunderstanding of most or the most important part of the teaching material is found;</w:t>
      </w:r>
    </w:p>
    <w:p w14:paraId="4D58F77D" w14:textId="0957CCFE" w:rsidR="006C6597" w:rsidRPr="006C6597" w:rsidRDefault="006C6597" w:rsidP="00923DC0">
      <w:pPr>
        <w:pStyle w:val="af4"/>
        <w:numPr>
          <w:ilvl w:val="0"/>
          <w:numId w:val="25"/>
        </w:numPr>
        <w:pBdr>
          <w:top w:val="none" w:sz="0" w:space="0" w:color="auto"/>
          <w:left w:val="none" w:sz="0" w:space="0" w:color="auto"/>
          <w:bottom w:val="none" w:sz="0" w:space="0" w:color="auto"/>
          <w:right w:val="none" w:sz="0" w:space="0" w:color="auto"/>
        </w:pBdr>
        <w:suppressAutoHyphens/>
        <w:jc w:val="both"/>
        <w:rPr>
          <w:sz w:val="24"/>
          <w:szCs w:val="24"/>
          <w:lang w:val="en-US"/>
        </w:rPr>
      </w:pPr>
      <w:r w:rsidRPr="006C6597">
        <w:rPr>
          <w:sz w:val="24"/>
          <w:szCs w:val="24"/>
          <w:lang w:val="en-US"/>
        </w:rPr>
        <w:t>mistakes are made in the definition of concepts, in the use of terminology, which are not corrected after several leading questions.</w:t>
      </w:r>
    </w:p>
    <w:p w14:paraId="67404416" w14:textId="24BD63DE" w:rsidR="00191638" w:rsidRDefault="006C6597" w:rsidP="00923DC0">
      <w:pPr>
        <w:pStyle w:val="af4"/>
        <w:numPr>
          <w:ilvl w:val="0"/>
          <w:numId w:val="25"/>
        </w:numPr>
        <w:pBdr>
          <w:top w:val="none" w:sz="0" w:space="0" w:color="auto"/>
          <w:left w:val="none" w:sz="0" w:space="0" w:color="auto"/>
          <w:bottom w:val="none" w:sz="0" w:space="0" w:color="auto"/>
          <w:right w:val="none" w:sz="0" w:space="0" w:color="auto"/>
        </w:pBdr>
        <w:suppressAutoHyphens/>
        <w:jc w:val="both"/>
        <w:rPr>
          <w:sz w:val="24"/>
          <w:szCs w:val="24"/>
          <w:lang w:val="en-US"/>
        </w:rPr>
      </w:pPr>
      <w:r w:rsidRPr="006C6597">
        <w:rPr>
          <w:sz w:val="24"/>
          <w:szCs w:val="24"/>
          <w:lang w:val="en-US"/>
        </w:rPr>
        <w:t>competences, skills and abilities are not formed.</w:t>
      </w:r>
    </w:p>
    <w:p w14:paraId="7471E340" w14:textId="77777777" w:rsidR="001D2A2F" w:rsidRPr="001D2A2F" w:rsidRDefault="001D2A2F" w:rsidP="001D2A2F">
      <w:pPr>
        <w:pBdr>
          <w:top w:val="none" w:sz="0" w:space="0" w:color="auto"/>
          <w:left w:val="none" w:sz="0" w:space="0" w:color="auto"/>
          <w:bottom w:val="none" w:sz="0" w:space="0" w:color="auto"/>
          <w:right w:val="none" w:sz="0" w:space="0" w:color="auto"/>
        </w:pBdr>
        <w:suppressAutoHyphens/>
        <w:jc w:val="both"/>
        <w:rPr>
          <w:sz w:val="24"/>
          <w:szCs w:val="24"/>
          <w:lang w:val="en-US"/>
        </w:rPr>
      </w:pPr>
    </w:p>
    <w:bookmarkEnd w:id="26"/>
    <w:p w14:paraId="2780E4C6" w14:textId="65CDC804" w:rsidR="00FC7545" w:rsidRPr="007B6FEF" w:rsidRDefault="007B6FEF" w:rsidP="00923DC0">
      <w:pPr>
        <w:pStyle w:val="10"/>
        <w:numPr>
          <w:ilvl w:val="0"/>
          <w:numId w:val="19"/>
        </w:numPr>
        <w:rPr>
          <w:rFonts w:eastAsia="Calibri"/>
          <w:sz w:val="24"/>
          <w:szCs w:val="24"/>
          <w:lang w:val="en-US"/>
        </w:rPr>
      </w:pPr>
      <w:r w:rsidRPr="007B6FEF">
        <w:rPr>
          <w:rFonts w:eastAsia="Calibri"/>
          <w:sz w:val="24"/>
          <w:szCs w:val="24"/>
          <w:lang w:val="en-US"/>
        </w:rPr>
        <w:lastRenderedPageBreak/>
        <w:t>Scientific and qualificative requirements for graduation thesis</w:t>
      </w:r>
    </w:p>
    <w:p w14:paraId="16D53F2C" w14:textId="77777777" w:rsidR="00FC7545" w:rsidRPr="007B6FEF" w:rsidRDefault="00FC7545" w:rsidP="005C322F">
      <w:pPr>
        <w:pStyle w:val="12"/>
        <w:ind w:left="426"/>
        <w:jc w:val="both"/>
        <w:rPr>
          <w:rFonts w:eastAsia="Calibri"/>
          <w:b/>
          <w:bCs/>
          <w:sz w:val="24"/>
          <w:szCs w:val="24"/>
          <w:lang w:val="en-US"/>
        </w:rPr>
      </w:pPr>
    </w:p>
    <w:p w14:paraId="5C1AF28B" w14:textId="270E0321" w:rsidR="004C097B" w:rsidRPr="004C097B" w:rsidRDefault="004C097B" w:rsidP="00923DC0">
      <w:pPr>
        <w:pStyle w:val="1b"/>
        <w:numPr>
          <w:ilvl w:val="1"/>
          <w:numId w:val="14"/>
        </w:numPr>
        <w:pBdr>
          <w:top w:val="none" w:sz="0" w:space="0" w:color="auto"/>
          <w:left w:val="none" w:sz="0" w:space="0" w:color="auto"/>
          <w:bottom w:val="none" w:sz="0" w:space="0" w:color="auto"/>
          <w:right w:val="none" w:sz="0" w:space="0" w:color="auto"/>
        </w:pBdr>
        <w:jc w:val="both"/>
        <w:rPr>
          <w:rFonts w:eastAsia="Calibri"/>
          <w:iCs/>
          <w:sz w:val="24"/>
          <w:szCs w:val="24"/>
          <w:lang w:val="en-US"/>
        </w:rPr>
      </w:pPr>
      <w:bookmarkStart w:id="27" w:name="_Hlk40120678"/>
      <w:r w:rsidRPr="004C097B">
        <w:rPr>
          <w:rFonts w:eastAsia="Calibri"/>
          <w:iCs/>
          <w:sz w:val="24"/>
          <w:szCs w:val="24"/>
          <w:lang w:val="en-US"/>
        </w:rPr>
        <w:t>Students who have passed the state exam are allowed to defend their thesis.</w:t>
      </w:r>
    </w:p>
    <w:bookmarkEnd w:id="27"/>
    <w:p w14:paraId="5389B5DC" w14:textId="63E2ADD4" w:rsidR="004C097B" w:rsidRPr="004C097B" w:rsidRDefault="004C097B" w:rsidP="00923DC0">
      <w:pPr>
        <w:pStyle w:val="12"/>
        <w:numPr>
          <w:ilvl w:val="1"/>
          <w:numId w:val="14"/>
        </w:numPr>
        <w:jc w:val="both"/>
        <w:rPr>
          <w:iCs/>
          <w:sz w:val="24"/>
          <w:szCs w:val="24"/>
          <w:lang w:val="en-US"/>
        </w:rPr>
      </w:pPr>
      <w:r w:rsidRPr="004C097B">
        <w:rPr>
          <w:iCs/>
          <w:sz w:val="24"/>
          <w:szCs w:val="24"/>
          <w:lang w:val="en-US"/>
        </w:rPr>
        <w:t>The defense of the thesis is conducted at an open meeting of the State Examination Commission (SEC) using distance learning technologies (DLT) and the resources of the electronic information and educational environment of the PFUR, if necessary.</w:t>
      </w:r>
    </w:p>
    <w:p w14:paraId="74B1F0E8" w14:textId="6335244B" w:rsidR="004C097B" w:rsidRPr="004C097B" w:rsidRDefault="004C097B" w:rsidP="00923DC0">
      <w:pPr>
        <w:pStyle w:val="12"/>
        <w:numPr>
          <w:ilvl w:val="1"/>
          <w:numId w:val="14"/>
        </w:numPr>
        <w:jc w:val="both"/>
        <w:rPr>
          <w:iCs/>
          <w:sz w:val="24"/>
          <w:szCs w:val="24"/>
          <w:lang w:val="en-US"/>
        </w:rPr>
      </w:pPr>
      <w:r w:rsidRPr="004C097B">
        <w:rPr>
          <w:iCs/>
          <w:sz w:val="24"/>
          <w:szCs w:val="24"/>
          <w:lang w:val="en-US"/>
        </w:rPr>
        <w:t>The state final attestation is conducted in the form of an oral presentation of the GQW, followed by oral answers to the questions of the members of the GEC in accordance with the Regulations of the University on the GQW. The report and/or answers to the questions of the members of the GEC can be in a foreign language.</w:t>
      </w:r>
    </w:p>
    <w:p w14:paraId="0311B676" w14:textId="312E609D" w:rsidR="004C097B" w:rsidRPr="004C097B" w:rsidRDefault="004C097B" w:rsidP="00923DC0">
      <w:pPr>
        <w:pStyle w:val="12"/>
        <w:numPr>
          <w:ilvl w:val="1"/>
          <w:numId w:val="14"/>
        </w:numPr>
        <w:jc w:val="both"/>
        <w:rPr>
          <w:iCs/>
          <w:sz w:val="24"/>
          <w:szCs w:val="24"/>
          <w:lang w:val="en-US"/>
        </w:rPr>
      </w:pPr>
      <w:r w:rsidRPr="004C097B">
        <w:rPr>
          <w:iCs/>
          <w:sz w:val="24"/>
          <w:szCs w:val="24"/>
          <w:lang w:val="en-US"/>
        </w:rPr>
        <w:t>The stages of completion of the graduate qualification work, the conditions of student admission to the defense procedure, requirements to the structure, scope, content and design, as well as the list of mandatory and recommended documents to be submitted for defense are specified in the methodological instructions approved in the prescribed manner in the Rector's Order dated 30.11.2016. No. 878 "On Approval of the "Rules of Preparation and Design of Graduate Qualification Thesis of Peoples' Friendship University of Russia", Rector's Order No. 767 dated December 14, 2015 "On Approval of the Procedure of Final State Attestation of Students on Higher Education Programs - Bachelor's, Specialist's and Master's Degree Programs at Peoples' Friendship University of Russia".</w:t>
      </w:r>
    </w:p>
    <w:p w14:paraId="57398B31" w14:textId="2D24F5FC" w:rsidR="004C097B" w:rsidRPr="004C097B" w:rsidRDefault="004C097B" w:rsidP="00923DC0">
      <w:pPr>
        <w:pStyle w:val="12"/>
        <w:numPr>
          <w:ilvl w:val="1"/>
          <w:numId w:val="14"/>
        </w:numPr>
        <w:jc w:val="both"/>
        <w:rPr>
          <w:iCs/>
          <w:sz w:val="24"/>
          <w:szCs w:val="24"/>
          <w:lang w:val="en-US"/>
        </w:rPr>
      </w:pPr>
      <w:r w:rsidRPr="004C097B">
        <w:rPr>
          <w:iCs/>
          <w:sz w:val="24"/>
          <w:szCs w:val="24"/>
          <w:lang w:val="en-US"/>
        </w:rPr>
        <w:t>As part of the defense of the bachelor's graduate qualification work, the degree of mastery of the following competencies is checked:</w:t>
      </w:r>
    </w:p>
    <w:p w14:paraId="2C0F8334" w14:textId="77777777" w:rsidR="00893E05" w:rsidRPr="004C097B" w:rsidRDefault="00893E05" w:rsidP="00893E05">
      <w:pPr>
        <w:pStyle w:val="12"/>
        <w:ind w:left="567"/>
        <w:jc w:val="both"/>
        <w:rPr>
          <w:iCs/>
          <w:sz w:val="24"/>
          <w:szCs w:val="24"/>
          <w:lang w:val="en-US"/>
        </w:rPr>
      </w:pPr>
    </w:p>
    <w:tbl>
      <w:tblPr>
        <w:tblW w:w="9371" w:type="dxa"/>
        <w:tblBorders>
          <w:top w:val="outset" w:sz="6" w:space="0" w:color="auto"/>
          <w:left w:val="outset" w:sz="6" w:space="0" w:color="auto"/>
          <w:bottom w:val="outset" w:sz="6" w:space="0" w:color="auto"/>
          <w:right w:val="outset" w:sz="6" w:space="0" w:color="auto"/>
        </w:tblBorders>
        <w:shd w:val="clear" w:color="auto" w:fill="00B050"/>
        <w:tblLayout w:type="fixed"/>
        <w:tblCellMar>
          <w:left w:w="0" w:type="dxa"/>
          <w:right w:w="0" w:type="dxa"/>
        </w:tblCellMar>
        <w:tblLook w:val="04A0" w:firstRow="1" w:lastRow="0" w:firstColumn="1" w:lastColumn="0" w:noHBand="0" w:noVBand="1"/>
      </w:tblPr>
      <w:tblGrid>
        <w:gridCol w:w="1142"/>
        <w:gridCol w:w="8229"/>
      </w:tblGrid>
      <w:tr w:rsidR="00893E05" w:rsidRPr="00520D4C" w14:paraId="61AAE652"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64743DAB" w14:textId="03C82DDF" w:rsidR="00893E05" w:rsidRPr="00B813D4" w:rsidRDefault="003B2A81" w:rsidP="0019705D">
            <w:pPr>
              <w:spacing w:before="120" w:after="120"/>
              <w:rPr>
                <w:bCs/>
                <w:sz w:val="24"/>
                <w:szCs w:val="24"/>
              </w:rPr>
            </w:pPr>
            <w:r w:rsidRPr="003B2A81">
              <w:rPr>
                <w:bCs/>
                <w:sz w:val="24"/>
                <w:szCs w:val="24"/>
              </w:rPr>
              <w:t>UK-2</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A6EA488" w14:textId="3E103A9E" w:rsidR="00893E05" w:rsidRPr="003B2A81" w:rsidRDefault="003B2A81" w:rsidP="0019705D">
            <w:pPr>
              <w:spacing w:before="120" w:after="120"/>
              <w:rPr>
                <w:sz w:val="24"/>
                <w:szCs w:val="24"/>
                <w:lang w:val="en-US"/>
              </w:rPr>
            </w:pPr>
            <w:r w:rsidRPr="003B2A81">
              <w:rPr>
                <w:sz w:val="24"/>
                <w:szCs w:val="24"/>
                <w:lang w:val="en-US"/>
              </w:rPr>
              <w:t>Able to manage the project at all stages of its life cycle;</w:t>
            </w:r>
          </w:p>
        </w:tc>
      </w:tr>
      <w:tr w:rsidR="00893E05" w:rsidRPr="00520D4C" w14:paraId="6D29FE5B"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452CDB9" w14:textId="5EE7FB1A" w:rsidR="00893E05" w:rsidRPr="003B2A81" w:rsidRDefault="003B2A81" w:rsidP="0019705D">
            <w:pPr>
              <w:spacing w:before="120" w:after="120"/>
              <w:rPr>
                <w:bCs/>
                <w:sz w:val="24"/>
                <w:szCs w:val="24"/>
                <w:lang w:val="en-US"/>
              </w:rPr>
            </w:pPr>
            <w:r>
              <w:rPr>
                <w:bCs/>
                <w:sz w:val="24"/>
                <w:szCs w:val="24"/>
                <w:lang w:val="en-US"/>
              </w:rPr>
              <w:t>UK-3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7AB2EAA" w14:textId="01BF7642" w:rsidR="00893E05" w:rsidRPr="003B2A81" w:rsidRDefault="003B2A81" w:rsidP="0019705D">
            <w:pPr>
              <w:spacing w:before="120" w:after="120"/>
              <w:rPr>
                <w:sz w:val="24"/>
                <w:szCs w:val="24"/>
                <w:lang w:val="en-US"/>
              </w:rPr>
            </w:pPr>
            <w:r w:rsidRPr="003B2A81">
              <w:rPr>
                <w:sz w:val="24"/>
                <w:szCs w:val="24"/>
                <w:lang w:val="en-US"/>
              </w:rPr>
              <w:t>Able to organize and lead a team, developing a team strategy to achieve the goal;</w:t>
            </w:r>
          </w:p>
        </w:tc>
      </w:tr>
      <w:tr w:rsidR="00893E05" w:rsidRPr="00520D4C" w14:paraId="75E2F53F"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F0FD7A6" w14:textId="01EA957A" w:rsidR="00893E05" w:rsidRPr="003B2A81" w:rsidRDefault="003B2A81" w:rsidP="0019705D">
            <w:pPr>
              <w:spacing w:before="120" w:after="120"/>
              <w:rPr>
                <w:bCs/>
                <w:sz w:val="24"/>
                <w:szCs w:val="24"/>
                <w:lang w:val="en-US"/>
              </w:rPr>
            </w:pPr>
            <w:r>
              <w:rPr>
                <w:bCs/>
                <w:sz w:val="24"/>
                <w:szCs w:val="24"/>
              </w:rPr>
              <w:t>UK-</w:t>
            </w:r>
            <w:r>
              <w:rPr>
                <w:bCs/>
                <w:sz w:val="24"/>
                <w:szCs w:val="24"/>
                <w:lang w:val="en-US"/>
              </w:rPr>
              <w:t>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DD0FF68" w14:textId="5D77F67E"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use modern communication technologies in the state language of the Russian Federation and foreign language(s) for academic and professional interaction;</w:t>
            </w:r>
          </w:p>
        </w:tc>
      </w:tr>
      <w:tr w:rsidR="00893E05" w:rsidRPr="00520D4C" w14:paraId="4A60C0F6"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EE76222" w14:textId="0951C2C3" w:rsidR="00893E05" w:rsidRPr="00A5452F" w:rsidRDefault="00A5452F" w:rsidP="0019705D">
            <w:pPr>
              <w:spacing w:before="120" w:after="120"/>
              <w:rPr>
                <w:bCs/>
                <w:sz w:val="24"/>
                <w:szCs w:val="24"/>
                <w:lang w:val="en-US"/>
              </w:rPr>
            </w:pPr>
            <w:r w:rsidRPr="00A5452F">
              <w:rPr>
                <w:bCs/>
                <w:sz w:val="24"/>
                <w:szCs w:val="24"/>
              </w:rPr>
              <w:t>U</w:t>
            </w:r>
            <w:r>
              <w:rPr>
                <w:bCs/>
                <w:sz w:val="24"/>
                <w:szCs w:val="24"/>
              </w:rPr>
              <w:t>K-</w:t>
            </w:r>
            <w:r>
              <w:rPr>
                <w:bCs/>
                <w:sz w:val="24"/>
                <w:szCs w:val="24"/>
                <w:lang w:val="en-US"/>
              </w:rPr>
              <w:t>5</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DAC69BA" w14:textId="5E2AEA05" w:rsidR="00893E05" w:rsidRPr="003B2A81" w:rsidRDefault="003B2A81" w:rsidP="0019705D">
            <w:pPr>
              <w:spacing w:before="120" w:after="120"/>
              <w:rPr>
                <w:sz w:val="24"/>
                <w:szCs w:val="24"/>
                <w:lang w:val="en-US"/>
              </w:rPr>
            </w:pPr>
            <w:r>
              <w:rPr>
                <w:sz w:val="24"/>
                <w:szCs w:val="24"/>
                <w:lang w:val="en-US"/>
              </w:rPr>
              <w:t xml:space="preserve">Able to </w:t>
            </w:r>
            <w:r w:rsidRPr="003B2A81">
              <w:rPr>
                <w:sz w:val="24"/>
                <w:szCs w:val="24"/>
                <w:lang w:val="en-US"/>
              </w:rPr>
              <w:t>analyze and take into account the diversity of cultures in the process of intercultural interaction;</w:t>
            </w:r>
          </w:p>
        </w:tc>
      </w:tr>
      <w:tr w:rsidR="00893E05" w:rsidRPr="00520D4C" w14:paraId="24377BF7" w14:textId="77777777" w:rsidTr="0019705D">
        <w:trPr>
          <w:trHeight w:val="465"/>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CD786A3" w14:textId="301EC0FE" w:rsidR="00893E05" w:rsidRPr="00A5452F" w:rsidRDefault="00A5452F" w:rsidP="0019705D">
            <w:pPr>
              <w:spacing w:before="120" w:after="120"/>
              <w:rPr>
                <w:bCs/>
                <w:sz w:val="24"/>
                <w:szCs w:val="24"/>
                <w:lang w:val="en-US"/>
              </w:rPr>
            </w:pPr>
            <w:r>
              <w:rPr>
                <w:bCs/>
                <w:sz w:val="24"/>
                <w:szCs w:val="24"/>
              </w:rPr>
              <w:t>UK-</w:t>
            </w:r>
            <w:r>
              <w:rPr>
                <w:bCs/>
                <w:sz w:val="24"/>
                <w:szCs w:val="24"/>
                <w:lang w:val="en-US"/>
              </w:rPr>
              <w:t>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3552348" w14:textId="60377FB8"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identify and implement the priorities of his/her own activities and ways to improve them on the basis of self-assessment;</w:t>
            </w:r>
          </w:p>
        </w:tc>
      </w:tr>
      <w:tr w:rsidR="00893E05" w:rsidRPr="00520D4C" w14:paraId="57F67DD6" w14:textId="77777777" w:rsidTr="0019705D">
        <w:trPr>
          <w:trHeight w:val="300"/>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F9B817A" w14:textId="283B1DEB" w:rsidR="00893E05" w:rsidRPr="00A5452F" w:rsidRDefault="00A5452F" w:rsidP="0019705D">
            <w:pPr>
              <w:spacing w:before="120" w:after="120"/>
              <w:rPr>
                <w:bCs/>
                <w:sz w:val="24"/>
                <w:szCs w:val="24"/>
                <w:lang w:val="en-US"/>
              </w:rPr>
            </w:pPr>
            <w:r>
              <w:rPr>
                <w:bCs/>
                <w:sz w:val="24"/>
                <w:szCs w:val="24"/>
              </w:rPr>
              <w:t>UK-</w:t>
            </w:r>
            <w:r>
              <w:rPr>
                <w:bCs/>
                <w:sz w:val="24"/>
                <w:szCs w:val="24"/>
                <w:lang w:val="en-US"/>
              </w:rPr>
              <w:t>7</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BC321DB" w14:textId="774F5CB7"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search for the necessary sources of information and data, perceive, analyze, memorize and transfer information using digital means, as well as using algorithms when working with data received from various sources to effectively use the information to solve problems; to assess information, its reliability, to build logical conclusions on the basis of incoming information and data.</w:t>
            </w:r>
          </w:p>
        </w:tc>
      </w:tr>
      <w:tr w:rsidR="00893E05" w:rsidRPr="00520D4C" w14:paraId="28D05094"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044E426D" w14:textId="2D1FE99A" w:rsidR="00893E05" w:rsidRPr="00B813D4" w:rsidRDefault="00A5452F" w:rsidP="0019705D">
            <w:pPr>
              <w:spacing w:before="120" w:after="120"/>
              <w:rPr>
                <w:bCs/>
                <w:sz w:val="24"/>
                <w:szCs w:val="24"/>
              </w:rPr>
            </w:pPr>
            <w:r w:rsidRPr="00A5452F">
              <w:rPr>
                <w:bCs/>
                <w:sz w:val="24"/>
                <w:szCs w:val="24"/>
              </w:rPr>
              <w:t>OPK-1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4956FA62" w14:textId="01CB72AE"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analyze non-standard situations of law enforcement practice and offer the most balanced options for their solution;</w:t>
            </w:r>
          </w:p>
        </w:tc>
      </w:tr>
      <w:tr w:rsidR="00893E05" w:rsidRPr="00520D4C" w14:paraId="3598DF68"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AB00279" w14:textId="40479143" w:rsidR="00893E05" w:rsidRPr="00A5452F" w:rsidRDefault="00A5452F" w:rsidP="0019705D">
            <w:pPr>
              <w:spacing w:before="120" w:after="120"/>
              <w:rPr>
                <w:bCs/>
                <w:sz w:val="24"/>
                <w:szCs w:val="24"/>
                <w:lang w:val="en-US"/>
              </w:rPr>
            </w:pPr>
            <w:r>
              <w:rPr>
                <w:bCs/>
                <w:sz w:val="24"/>
                <w:szCs w:val="24"/>
              </w:rPr>
              <w:t>OPK-</w:t>
            </w:r>
            <w:r>
              <w:rPr>
                <w:bCs/>
                <w:sz w:val="24"/>
                <w:szCs w:val="24"/>
                <w:lang w:val="en-US"/>
              </w:rPr>
              <w:t>2</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D5BCB74" w14:textId="08296AE0"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independently prepare expert legal opinions and conduct an examination of legal acts;</w:t>
            </w:r>
          </w:p>
        </w:tc>
      </w:tr>
      <w:tr w:rsidR="00893E05" w:rsidRPr="00520D4C" w14:paraId="496BEFE2"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44BF7073" w14:textId="6FAE235B" w:rsidR="00893E05" w:rsidRPr="00A5452F" w:rsidRDefault="00A5452F" w:rsidP="0019705D">
            <w:pPr>
              <w:spacing w:before="120" w:after="120"/>
              <w:rPr>
                <w:bCs/>
                <w:sz w:val="24"/>
                <w:szCs w:val="24"/>
                <w:lang w:val="en-US"/>
              </w:rPr>
            </w:pPr>
            <w:r>
              <w:rPr>
                <w:bCs/>
                <w:sz w:val="24"/>
                <w:szCs w:val="24"/>
              </w:rPr>
              <w:t>OPK-</w:t>
            </w:r>
            <w:r>
              <w:rPr>
                <w:bCs/>
                <w:sz w:val="24"/>
                <w:szCs w:val="24"/>
                <w:lang w:val="en-US"/>
              </w:rPr>
              <w:t>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F49B32E" w14:textId="4520897E" w:rsidR="00893E05" w:rsidRPr="003B2A81" w:rsidRDefault="003B2A81" w:rsidP="0019705D">
            <w:pPr>
              <w:spacing w:before="120" w:after="120"/>
              <w:rPr>
                <w:sz w:val="24"/>
                <w:szCs w:val="24"/>
                <w:lang w:val="en-US"/>
              </w:rPr>
            </w:pPr>
            <w:r w:rsidRPr="003B2A81">
              <w:rPr>
                <w:sz w:val="24"/>
                <w:szCs w:val="24"/>
                <w:lang w:val="en-US"/>
              </w:rPr>
              <w:t>Able to interpret legal acts in a qualified manner, including in situations of gaps and conflicts in the rules of law;</w:t>
            </w:r>
          </w:p>
        </w:tc>
      </w:tr>
      <w:tr w:rsidR="00893E05" w:rsidRPr="00520D4C" w14:paraId="2E4241EB"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4CDE9AD3" w14:textId="0899C936" w:rsidR="00893E05" w:rsidRPr="00A5452F" w:rsidRDefault="00A5452F" w:rsidP="0019705D">
            <w:pPr>
              <w:spacing w:before="120" w:after="120"/>
              <w:rPr>
                <w:bCs/>
                <w:sz w:val="24"/>
                <w:szCs w:val="24"/>
                <w:lang w:val="en-US"/>
              </w:rPr>
            </w:pPr>
            <w:r>
              <w:rPr>
                <w:bCs/>
                <w:sz w:val="24"/>
                <w:szCs w:val="24"/>
              </w:rPr>
              <w:lastRenderedPageBreak/>
              <w:t>OPK-</w:t>
            </w:r>
            <w:r>
              <w:rPr>
                <w:bCs/>
                <w:sz w:val="24"/>
                <w:szCs w:val="24"/>
                <w:lang w:val="en-US"/>
              </w:rPr>
              <w:t>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2E675CF" w14:textId="74DBE29D"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argue a legal position in writing and orally in a case, including in adversarial procedures;</w:t>
            </w:r>
          </w:p>
        </w:tc>
      </w:tr>
      <w:tr w:rsidR="00893E05" w:rsidRPr="00520D4C" w14:paraId="0AE8FA49"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EE7A54B" w14:textId="3FDF2FC3" w:rsidR="00893E05" w:rsidRPr="00A5452F" w:rsidRDefault="00A5452F" w:rsidP="0019705D">
            <w:pPr>
              <w:spacing w:before="120" w:after="120"/>
              <w:rPr>
                <w:bCs/>
                <w:sz w:val="24"/>
                <w:szCs w:val="24"/>
                <w:lang w:val="en-US"/>
              </w:rPr>
            </w:pPr>
            <w:r>
              <w:rPr>
                <w:bCs/>
                <w:sz w:val="24"/>
                <w:szCs w:val="24"/>
              </w:rPr>
              <w:t>OPK-</w:t>
            </w:r>
            <w:r>
              <w:rPr>
                <w:bCs/>
                <w:sz w:val="24"/>
                <w:szCs w:val="24"/>
                <w:lang w:val="en-US"/>
              </w:rPr>
              <w:t>5</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7BD0EAD" w14:textId="68F4BB02"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independently prepare legal documents and draft normative (individual) legal acts;</w:t>
            </w:r>
          </w:p>
        </w:tc>
      </w:tr>
      <w:tr w:rsidR="00893E05" w:rsidRPr="00520D4C" w14:paraId="34F2CB22"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6D68A87" w14:textId="2C20554B" w:rsidR="00893E05" w:rsidRPr="00A5452F" w:rsidRDefault="00A5452F" w:rsidP="0019705D">
            <w:pPr>
              <w:spacing w:before="120" w:after="120"/>
              <w:rPr>
                <w:bCs/>
                <w:sz w:val="24"/>
                <w:szCs w:val="24"/>
                <w:lang w:val="en-US"/>
              </w:rPr>
            </w:pPr>
            <w:r>
              <w:rPr>
                <w:bCs/>
                <w:sz w:val="24"/>
                <w:szCs w:val="24"/>
              </w:rPr>
              <w:t>OPK-</w:t>
            </w:r>
            <w:r>
              <w:rPr>
                <w:bCs/>
                <w:sz w:val="24"/>
                <w:szCs w:val="24"/>
                <w:lang w:val="en-US"/>
              </w:rPr>
              <w:t>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F8D25E0" w14:textId="1FCD661C"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ensure compliance with the principles of legal ethics, including taking measures to prevent corruption and suppress corruption (other offenses);</w:t>
            </w:r>
          </w:p>
        </w:tc>
      </w:tr>
      <w:tr w:rsidR="00893E05" w:rsidRPr="00520D4C" w14:paraId="40541272"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61679923" w14:textId="6B831A91" w:rsidR="00893E05" w:rsidRPr="00A5452F" w:rsidRDefault="00A5452F" w:rsidP="0019705D">
            <w:pPr>
              <w:spacing w:before="120" w:after="120"/>
              <w:rPr>
                <w:bCs/>
                <w:sz w:val="24"/>
                <w:szCs w:val="24"/>
                <w:lang w:val="en-US"/>
              </w:rPr>
            </w:pPr>
            <w:r>
              <w:rPr>
                <w:bCs/>
                <w:sz w:val="24"/>
                <w:szCs w:val="24"/>
              </w:rPr>
              <w:t>OPK-</w:t>
            </w:r>
            <w:r>
              <w:rPr>
                <w:bCs/>
                <w:sz w:val="24"/>
                <w:szCs w:val="24"/>
                <w:lang w:val="en-US"/>
              </w:rPr>
              <w:t>7</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E6ABFFC" w14:textId="11F7D643"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apply information technologies and use legal databases to solve problems of professional activity taking into account information security requirements.</w:t>
            </w:r>
          </w:p>
        </w:tc>
      </w:tr>
      <w:tr w:rsidR="00893E05" w:rsidRPr="00520D4C" w14:paraId="62DE65C6"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30E8078B" w14:textId="1087012C" w:rsidR="00893E05" w:rsidRPr="00A5452F" w:rsidRDefault="00A5452F" w:rsidP="0019705D">
            <w:pPr>
              <w:spacing w:before="120" w:after="120"/>
              <w:rPr>
                <w:bCs/>
                <w:sz w:val="24"/>
                <w:szCs w:val="24"/>
                <w:lang w:val="en-US"/>
              </w:rPr>
            </w:pPr>
            <w:r>
              <w:rPr>
                <w:bCs/>
                <w:sz w:val="24"/>
                <w:szCs w:val="24"/>
                <w:lang w:val="en-US"/>
              </w:rPr>
              <w:t>PC-1</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0763BBB" w14:textId="2088A986"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develop normative legal acts using the latest achievements of legal science, taking into account foreign experience, international legal regulation, trends in the development of the legal system, as well as to take qualified participation in the procedure of discussion and adoption of normative legal acts.</w:t>
            </w:r>
          </w:p>
        </w:tc>
      </w:tr>
      <w:tr w:rsidR="00893E05" w:rsidRPr="00520D4C" w14:paraId="309072E4"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08268EB5" w14:textId="326F32F4" w:rsidR="00893E05" w:rsidRPr="00A5452F" w:rsidRDefault="00A5452F" w:rsidP="0019705D">
            <w:pPr>
              <w:spacing w:before="120" w:after="120"/>
              <w:rPr>
                <w:bCs/>
                <w:sz w:val="24"/>
                <w:szCs w:val="24"/>
                <w:lang w:val="en-US"/>
              </w:rPr>
            </w:pPr>
            <w:r>
              <w:rPr>
                <w:bCs/>
                <w:sz w:val="24"/>
                <w:szCs w:val="24"/>
                <w:lang w:val="en-US"/>
              </w:rPr>
              <w:t>PC-2</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A3D6675" w14:textId="71C41A01"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apply normative legal acts in specific areas of legal activity, to implement norms of substantive and procedural law in professional activity</w:t>
            </w:r>
          </w:p>
        </w:tc>
      </w:tr>
      <w:tr w:rsidR="00893E05" w:rsidRPr="00520D4C" w14:paraId="1BAF0618"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3BD00917" w14:textId="4DC4DB44" w:rsidR="00893E05" w:rsidRPr="00B813D4" w:rsidRDefault="00A5452F" w:rsidP="0019705D">
            <w:pPr>
              <w:spacing w:before="120" w:after="120"/>
              <w:rPr>
                <w:bCs/>
                <w:sz w:val="24"/>
                <w:szCs w:val="24"/>
              </w:rPr>
            </w:pPr>
            <w:r>
              <w:rPr>
                <w:bCs/>
                <w:sz w:val="24"/>
                <w:szCs w:val="24"/>
                <w:lang w:val="en-US"/>
              </w:rPr>
              <w:t>PC-3</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6F9794B" w14:textId="1A19F4D2" w:rsidR="00893E05" w:rsidRPr="003B2A81" w:rsidRDefault="003B2A81" w:rsidP="0019705D">
            <w:pPr>
              <w:spacing w:before="120" w:after="120"/>
              <w:rPr>
                <w:sz w:val="24"/>
                <w:szCs w:val="24"/>
                <w:lang w:val="en-US"/>
              </w:rPr>
            </w:pPr>
            <w:r>
              <w:rPr>
                <w:sz w:val="24"/>
                <w:szCs w:val="24"/>
                <w:lang w:val="en-US"/>
              </w:rPr>
              <w:t>A</w:t>
            </w:r>
            <w:r w:rsidRPr="003B2A81">
              <w:rPr>
                <w:sz w:val="24"/>
                <w:szCs w:val="24"/>
                <w:lang w:val="en-US"/>
              </w:rPr>
              <w:t>ble to carry out a comprehensive legal analysis of legally significant situations of varying complexity with the development of independent conclusions and practical proposals</w:t>
            </w:r>
          </w:p>
        </w:tc>
      </w:tr>
      <w:tr w:rsidR="00893E05" w:rsidRPr="00520D4C" w14:paraId="185297D0"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24898403" w14:textId="4AFF6228" w:rsidR="00893E05" w:rsidRPr="00B813D4" w:rsidRDefault="00A5452F" w:rsidP="0019705D">
            <w:pPr>
              <w:spacing w:before="120" w:after="120"/>
              <w:rPr>
                <w:bCs/>
                <w:sz w:val="24"/>
                <w:szCs w:val="24"/>
              </w:rPr>
            </w:pPr>
            <w:r>
              <w:rPr>
                <w:bCs/>
                <w:sz w:val="24"/>
                <w:szCs w:val="24"/>
                <w:lang w:val="en-US"/>
              </w:rPr>
              <w:t>PC-4</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A9A30E5" w14:textId="4C768934" w:rsidR="00893E05" w:rsidRPr="003B2A81" w:rsidRDefault="003B2A81" w:rsidP="0019705D">
            <w:pPr>
              <w:spacing w:before="120" w:after="120"/>
              <w:rPr>
                <w:sz w:val="24"/>
                <w:szCs w:val="24"/>
                <w:lang w:val="en-US"/>
              </w:rPr>
            </w:pPr>
            <w:r w:rsidRPr="003B2A81">
              <w:rPr>
                <w:sz w:val="24"/>
                <w:szCs w:val="24"/>
                <w:lang w:val="en-US"/>
              </w:rPr>
              <w:t>Is able to draw up an expert opinion reflecting the course and results of the study on the questions posed by the initiator of the expert task</w:t>
            </w:r>
          </w:p>
        </w:tc>
      </w:tr>
      <w:tr w:rsidR="00893E05" w:rsidRPr="00520D4C" w14:paraId="68866562"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4020EB5D" w14:textId="13B5D866" w:rsidR="00893E05" w:rsidRPr="00B813D4" w:rsidRDefault="00A5452F" w:rsidP="0019705D">
            <w:pPr>
              <w:spacing w:before="120" w:after="120"/>
              <w:rPr>
                <w:bCs/>
                <w:sz w:val="24"/>
                <w:szCs w:val="24"/>
              </w:rPr>
            </w:pPr>
            <w:r>
              <w:rPr>
                <w:bCs/>
                <w:sz w:val="24"/>
                <w:szCs w:val="24"/>
                <w:lang w:val="en-US"/>
              </w:rPr>
              <w:t>PC-5</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9F21E6F" w14:textId="1399524E" w:rsidR="00893E05" w:rsidRPr="003B2A81" w:rsidRDefault="003B2A81" w:rsidP="0019705D">
            <w:pPr>
              <w:spacing w:before="120" w:after="120"/>
              <w:rPr>
                <w:sz w:val="24"/>
                <w:szCs w:val="24"/>
                <w:lang w:val="en-US"/>
              </w:rPr>
            </w:pPr>
            <w:r w:rsidRPr="003B2A81">
              <w:rPr>
                <w:sz w:val="24"/>
                <w:szCs w:val="24"/>
                <w:lang w:val="en-US"/>
              </w:rPr>
              <w:t>Is able to give qualified legal opinions and advice in specific areas of legal activity within the profile of the educational program</w:t>
            </w:r>
          </w:p>
        </w:tc>
      </w:tr>
      <w:tr w:rsidR="00893E05" w:rsidRPr="00520D4C" w14:paraId="35030511"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6ECD85DA" w14:textId="5305DC7C" w:rsidR="00893E05" w:rsidRPr="00B813D4" w:rsidRDefault="00A5452F" w:rsidP="0019705D">
            <w:pPr>
              <w:spacing w:before="120" w:after="120"/>
              <w:rPr>
                <w:bCs/>
                <w:sz w:val="24"/>
                <w:szCs w:val="24"/>
              </w:rPr>
            </w:pPr>
            <w:r>
              <w:rPr>
                <w:bCs/>
                <w:sz w:val="24"/>
                <w:szCs w:val="24"/>
                <w:lang w:val="en-US"/>
              </w:rPr>
              <w:t>PC-6</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D94EADD" w14:textId="57973DF5" w:rsidR="00893E05" w:rsidRPr="003B2A81" w:rsidRDefault="003B2A81" w:rsidP="0019705D">
            <w:pPr>
              <w:spacing w:before="120" w:after="120"/>
              <w:rPr>
                <w:sz w:val="24"/>
                <w:szCs w:val="24"/>
                <w:lang w:val="en-US"/>
              </w:rPr>
            </w:pPr>
            <w:r w:rsidRPr="003B2A81">
              <w:rPr>
                <w:sz w:val="24"/>
                <w:szCs w:val="24"/>
                <w:lang w:val="en-US"/>
              </w:rPr>
              <w:t>Able to conduct scientific research in the field of law in a qualified manner</w:t>
            </w:r>
          </w:p>
        </w:tc>
      </w:tr>
      <w:tr w:rsidR="00893E05" w:rsidRPr="00520D4C" w14:paraId="68CD0BEB"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362036B2" w14:textId="0DA5CBC0" w:rsidR="00893E05" w:rsidRPr="00B813D4" w:rsidRDefault="00A5452F" w:rsidP="0019705D">
            <w:pPr>
              <w:spacing w:before="120" w:after="120"/>
              <w:rPr>
                <w:bCs/>
                <w:sz w:val="24"/>
                <w:szCs w:val="24"/>
              </w:rPr>
            </w:pPr>
            <w:r>
              <w:rPr>
                <w:bCs/>
                <w:sz w:val="24"/>
                <w:szCs w:val="24"/>
                <w:lang w:val="en-US"/>
              </w:rPr>
              <w:t>PC-7</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CDF2CF9" w14:textId="4B2B1D45" w:rsidR="00893E05" w:rsidRPr="003B2A81" w:rsidRDefault="003B2A81" w:rsidP="0019705D">
            <w:pPr>
              <w:spacing w:before="120" w:after="120"/>
              <w:rPr>
                <w:sz w:val="24"/>
                <w:szCs w:val="24"/>
                <w:lang w:val="en-US"/>
              </w:rPr>
            </w:pPr>
            <w:r w:rsidRPr="003B2A81">
              <w:rPr>
                <w:sz w:val="24"/>
                <w:szCs w:val="24"/>
                <w:lang w:val="en-US"/>
              </w:rPr>
              <w:t>Able to teach legal disciplines at a high theoretical and methodological level</w:t>
            </w:r>
          </w:p>
        </w:tc>
      </w:tr>
      <w:tr w:rsidR="00893E05" w:rsidRPr="00520D4C" w14:paraId="3FD013B6" w14:textId="77777777" w:rsidTr="0019705D">
        <w:tc>
          <w:tcPr>
            <w:tcW w:w="1142" w:type="dxa"/>
            <w:tcBorders>
              <w:top w:val="single" w:sz="6" w:space="0" w:color="auto"/>
              <w:left w:val="single" w:sz="6" w:space="0" w:color="auto"/>
              <w:bottom w:val="single" w:sz="6" w:space="0" w:color="auto"/>
              <w:right w:val="single" w:sz="6" w:space="0" w:color="auto"/>
            </w:tcBorders>
            <w:shd w:val="clear" w:color="auto" w:fill="auto"/>
          </w:tcPr>
          <w:p w14:paraId="1D4F30CE" w14:textId="1A6B0D4C" w:rsidR="00893E05" w:rsidRPr="00B813D4" w:rsidRDefault="00A5452F" w:rsidP="0019705D">
            <w:pPr>
              <w:spacing w:before="120" w:after="120"/>
              <w:rPr>
                <w:bCs/>
                <w:sz w:val="24"/>
                <w:szCs w:val="24"/>
              </w:rPr>
            </w:pPr>
            <w:r>
              <w:rPr>
                <w:bCs/>
                <w:sz w:val="24"/>
                <w:szCs w:val="24"/>
                <w:lang w:val="en-US"/>
              </w:rPr>
              <w:t>PC-8</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2102109" w14:textId="676FAB33" w:rsidR="00893E05" w:rsidRPr="003B2A81" w:rsidRDefault="003B2A81" w:rsidP="0019705D">
            <w:pPr>
              <w:spacing w:before="120" w:after="120"/>
              <w:rPr>
                <w:sz w:val="24"/>
                <w:szCs w:val="24"/>
                <w:lang w:val="en-US"/>
              </w:rPr>
            </w:pPr>
            <w:r w:rsidRPr="003B2A81">
              <w:rPr>
                <w:sz w:val="24"/>
                <w:szCs w:val="24"/>
                <w:lang w:val="en-US"/>
              </w:rPr>
              <w:t>Able to manage students' independent work</w:t>
            </w:r>
          </w:p>
        </w:tc>
      </w:tr>
    </w:tbl>
    <w:p w14:paraId="47F95C63" w14:textId="77777777" w:rsidR="00FC7545" w:rsidRPr="003B2A81" w:rsidRDefault="00FC7545" w:rsidP="005C322F">
      <w:pPr>
        <w:pStyle w:val="10"/>
        <w:jc w:val="left"/>
        <w:rPr>
          <w:i/>
          <w:iCs w:val="0"/>
          <w:caps w:val="0"/>
          <w:color w:val="262626"/>
          <w:sz w:val="24"/>
          <w:szCs w:val="24"/>
          <w:lang w:val="en-US"/>
        </w:rPr>
      </w:pPr>
    </w:p>
    <w:p w14:paraId="702AA47F" w14:textId="77777777" w:rsidR="00707E62" w:rsidRPr="003B2A81" w:rsidRDefault="00707E62" w:rsidP="00707E62">
      <w:pPr>
        <w:pStyle w:val="12"/>
        <w:jc w:val="center"/>
        <w:rPr>
          <w:rFonts w:eastAsia="Calibri"/>
          <w:iCs/>
          <w:color w:val="000000"/>
          <w:sz w:val="28"/>
          <w:szCs w:val="24"/>
          <w:lang w:val="en-US"/>
        </w:rPr>
      </w:pPr>
    </w:p>
    <w:p w14:paraId="445A1822" w14:textId="221F0C35" w:rsidR="00E12632" w:rsidRPr="007B6FEF" w:rsidRDefault="007B6FEF" w:rsidP="00923DC0">
      <w:pPr>
        <w:pStyle w:val="12"/>
        <w:numPr>
          <w:ilvl w:val="0"/>
          <w:numId w:val="19"/>
        </w:numPr>
        <w:jc w:val="center"/>
        <w:outlineLvl w:val="0"/>
        <w:rPr>
          <w:rFonts w:eastAsia="Calibri"/>
          <w:b/>
          <w:iCs/>
          <w:color w:val="000000"/>
          <w:sz w:val="24"/>
          <w:szCs w:val="24"/>
          <w:lang w:val="en-US"/>
        </w:rPr>
      </w:pPr>
      <w:r w:rsidRPr="007B6FEF">
        <w:rPr>
          <w:rFonts w:eastAsia="Calibri"/>
          <w:b/>
          <w:iCs/>
          <w:color w:val="000000"/>
          <w:sz w:val="24"/>
          <w:szCs w:val="24"/>
          <w:lang w:val="en-US"/>
        </w:rPr>
        <w:t>LIST OF EXEMPLARY TOPICS OF BACHELOR'S GRADUATE QUALIFICATION WORKS</w:t>
      </w:r>
    </w:p>
    <w:p w14:paraId="4F5CA5D8" w14:textId="77777777" w:rsidR="00E12632" w:rsidRPr="007B6FEF" w:rsidRDefault="00E12632" w:rsidP="00E51C42">
      <w:pPr>
        <w:pStyle w:val="12"/>
        <w:jc w:val="both"/>
        <w:rPr>
          <w:sz w:val="24"/>
          <w:szCs w:val="24"/>
          <w:highlight w:val="yellow"/>
          <w:lang w:val="en-US"/>
        </w:rPr>
      </w:pPr>
    </w:p>
    <w:p w14:paraId="1D07899A" w14:textId="4DF877A7" w:rsidR="006C6597" w:rsidRPr="001D2A2F" w:rsidRDefault="006C6597" w:rsidP="00923DC0">
      <w:pPr>
        <w:pStyle w:val="af4"/>
        <w:numPr>
          <w:ilvl w:val="0"/>
          <w:numId w:val="26"/>
        </w:numPr>
        <w:rPr>
          <w:sz w:val="24"/>
          <w:szCs w:val="24"/>
          <w:lang w:val="en-US"/>
        </w:rPr>
      </w:pPr>
      <w:r w:rsidRPr="001D2A2F">
        <w:rPr>
          <w:sz w:val="24"/>
          <w:szCs w:val="24"/>
          <w:lang w:val="en-US"/>
        </w:rPr>
        <w:t xml:space="preserve">Annual Meetings of Chairpersons of Human Rights Treaty Bodies. </w:t>
      </w:r>
    </w:p>
    <w:p w14:paraId="45369676" w14:textId="2842FAE9" w:rsidR="006C6597" w:rsidRPr="001D2A2F" w:rsidRDefault="006C6597" w:rsidP="00923DC0">
      <w:pPr>
        <w:pStyle w:val="af4"/>
        <w:numPr>
          <w:ilvl w:val="0"/>
          <w:numId w:val="26"/>
        </w:numPr>
        <w:rPr>
          <w:sz w:val="24"/>
          <w:szCs w:val="24"/>
          <w:lang w:val="en-US"/>
        </w:rPr>
      </w:pPr>
      <w:r w:rsidRPr="001D2A2F">
        <w:rPr>
          <w:sz w:val="24"/>
          <w:szCs w:val="24"/>
          <w:lang w:val="en-US"/>
        </w:rPr>
        <w:t xml:space="preserve">Concluding observations and recommendations of human rights treaty bodies. </w:t>
      </w:r>
    </w:p>
    <w:p w14:paraId="5A370B93" w14:textId="635EB983" w:rsidR="006C6597" w:rsidRPr="001D2A2F" w:rsidRDefault="006C6597" w:rsidP="00923DC0">
      <w:pPr>
        <w:pStyle w:val="af4"/>
        <w:numPr>
          <w:ilvl w:val="0"/>
          <w:numId w:val="26"/>
        </w:numPr>
        <w:rPr>
          <w:sz w:val="24"/>
          <w:szCs w:val="24"/>
          <w:lang w:val="en-US"/>
        </w:rPr>
      </w:pPr>
      <w:r w:rsidRPr="001D2A2F">
        <w:rPr>
          <w:sz w:val="24"/>
          <w:szCs w:val="24"/>
          <w:lang w:val="en-US"/>
        </w:rPr>
        <w:t xml:space="preserve">General comments: the legal nature. </w:t>
      </w:r>
    </w:p>
    <w:p w14:paraId="0CC3F706" w14:textId="749B3E7E" w:rsidR="006C6597" w:rsidRPr="001D2A2F" w:rsidRDefault="006C6597" w:rsidP="00923DC0">
      <w:pPr>
        <w:pStyle w:val="af4"/>
        <w:numPr>
          <w:ilvl w:val="0"/>
          <w:numId w:val="26"/>
        </w:numPr>
        <w:rPr>
          <w:sz w:val="24"/>
          <w:szCs w:val="24"/>
          <w:lang w:val="en-US"/>
        </w:rPr>
      </w:pPr>
      <w:r w:rsidRPr="001D2A2F">
        <w:rPr>
          <w:sz w:val="24"/>
          <w:szCs w:val="24"/>
          <w:lang w:val="en-US"/>
        </w:rPr>
        <w:t xml:space="preserve">The idea of a unified standing treaty body. </w:t>
      </w:r>
    </w:p>
    <w:p w14:paraId="54E854E1" w14:textId="6898549F"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the Protection of the Rights of All Migrant Workers and Members of Their Families. </w:t>
      </w:r>
    </w:p>
    <w:p w14:paraId="700D2250" w14:textId="519DC588"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the Elimination of Discrimination Against Women. </w:t>
      </w:r>
    </w:p>
    <w:p w14:paraId="42EA4A74" w14:textId="6544ECF3"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the Elimination of Racial Discrimination. </w:t>
      </w:r>
    </w:p>
    <w:p w14:paraId="3137137E" w14:textId="1072F4A3"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Enforced Disappearances. </w:t>
      </w:r>
    </w:p>
    <w:p w14:paraId="28F389F6" w14:textId="0AFF93EA"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the Rights of Persons with Disabilities. </w:t>
      </w:r>
    </w:p>
    <w:p w14:paraId="22007D42" w14:textId="47517B13"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on the Rights of the Child. </w:t>
      </w:r>
    </w:p>
    <w:p w14:paraId="07D20D1E" w14:textId="177B821A" w:rsidR="006C6597" w:rsidRPr="001D2A2F" w:rsidRDefault="006C6597" w:rsidP="00923DC0">
      <w:pPr>
        <w:pStyle w:val="af4"/>
        <w:numPr>
          <w:ilvl w:val="0"/>
          <w:numId w:val="26"/>
        </w:numPr>
        <w:rPr>
          <w:sz w:val="24"/>
          <w:szCs w:val="24"/>
          <w:lang w:val="en-US"/>
        </w:rPr>
      </w:pPr>
      <w:r w:rsidRPr="001D2A2F">
        <w:rPr>
          <w:sz w:val="24"/>
          <w:szCs w:val="24"/>
          <w:lang w:val="en-US"/>
        </w:rPr>
        <w:t xml:space="preserve">Human Rights Committee. </w:t>
      </w:r>
    </w:p>
    <w:p w14:paraId="204DFDF5" w14:textId="620496C9" w:rsidR="006C6597" w:rsidRPr="001D2A2F" w:rsidRDefault="006C6597" w:rsidP="00923DC0">
      <w:pPr>
        <w:pStyle w:val="af4"/>
        <w:numPr>
          <w:ilvl w:val="0"/>
          <w:numId w:val="26"/>
        </w:numPr>
        <w:rPr>
          <w:sz w:val="24"/>
          <w:szCs w:val="24"/>
          <w:lang w:val="en-US"/>
        </w:rPr>
      </w:pPr>
      <w:r w:rsidRPr="001D2A2F">
        <w:rPr>
          <w:sz w:val="24"/>
          <w:szCs w:val="24"/>
          <w:lang w:val="en-US"/>
        </w:rPr>
        <w:lastRenderedPageBreak/>
        <w:t xml:space="preserve">Committee on Economic, Social and Cultural Rights. </w:t>
      </w:r>
    </w:p>
    <w:p w14:paraId="6B147379" w14:textId="07900E5D" w:rsidR="006C6597" w:rsidRPr="001D2A2F" w:rsidRDefault="006C6597" w:rsidP="00923DC0">
      <w:pPr>
        <w:pStyle w:val="af4"/>
        <w:numPr>
          <w:ilvl w:val="0"/>
          <w:numId w:val="26"/>
        </w:numPr>
        <w:rPr>
          <w:sz w:val="24"/>
          <w:szCs w:val="24"/>
          <w:lang w:val="en-US"/>
        </w:rPr>
      </w:pPr>
      <w:r w:rsidRPr="001D2A2F">
        <w:rPr>
          <w:sz w:val="24"/>
          <w:szCs w:val="24"/>
          <w:lang w:val="en-US"/>
        </w:rPr>
        <w:t xml:space="preserve">Committee Against Torture. </w:t>
      </w:r>
    </w:p>
    <w:p w14:paraId="0A9ED023" w14:textId="46AF6BF9" w:rsidR="006C6597" w:rsidRPr="001D2A2F" w:rsidRDefault="006C6597" w:rsidP="00923DC0">
      <w:pPr>
        <w:pStyle w:val="af4"/>
        <w:numPr>
          <w:ilvl w:val="0"/>
          <w:numId w:val="26"/>
        </w:numPr>
        <w:rPr>
          <w:sz w:val="24"/>
          <w:szCs w:val="24"/>
          <w:lang w:val="en-US"/>
        </w:rPr>
      </w:pPr>
      <w:r w:rsidRPr="001D2A2F">
        <w:rPr>
          <w:sz w:val="24"/>
          <w:szCs w:val="24"/>
          <w:lang w:val="en-US"/>
        </w:rPr>
        <w:t xml:space="preserve">Confidential Inquiries by Human Rights Treaty Bodies. </w:t>
      </w:r>
    </w:p>
    <w:p w14:paraId="09A386D7" w14:textId="4750E004" w:rsidR="006C6597" w:rsidRPr="001D2A2F" w:rsidRDefault="006C6597" w:rsidP="00923DC0">
      <w:pPr>
        <w:pStyle w:val="af4"/>
        <w:numPr>
          <w:ilvl w:val="0"/>
          <w:numId w:val="26"/>
        </w:numPr>
        <w:rPr>
          <w:sz w:val="24"/>
          <w:szCs w:val="24"/>
          <w:lang w:val="en-US"/>
        </w:rPr>
      </w:pPr>
      <w:r w:rsidRPr="001D2A2F">
        <w:rPr>
          <w:sz w:val="24"/>
          <w:szCs w:val="24"/>
          <w:lang w:val="en-US"/>
        </w:rPr>
        <w:t xml:space="preserve">A Brief Profile of the Human Rights Treaty Bodies. </w:t>
      </w:r>
    </w:p>
    <w:p w14:paraId="61789B74" w14:textId="13418308" w:rsidR="006C6597" w:rsidRPr="001D2A2F" w:rsidRDefault="006C6597" w:rsidP="00923DC0">
      <w:pPr>
        <w:pStyle w:val="af4"/>
        <w:numPr>
          <w:ilvl w:val="0"/>
          <w:numId w:val="26"/>
        </w:numPr>
        <w:rPr>
          <w:sz w:val="24"/>
          <w:szCs w:val="24"/>
          <w:lang w:val="en-US"/>
        </w:rPr>
      </w:pPr>
      <w:r w:rsidRPr="001D2A2F">
        <w:rPr>
          <w:sz w:val="24"/>
          <w:szCs w:val="24"/>
          <w:lang w:val="en-US"/>
        </w:rPr>
        <w:t xml:space="preserve">Inter-State Complaints and Disputes in the Human Rights Treaty Bodies. </w:t>
      </w:r>
    </w:p>
    <w:p w14:paraId="6AF09791" w14:textId="5CEC5D94" w:rsidR="006C6597" w:rsidRPr="001D2A2F" w:rsidRDefault="006C6597" w:rsidP="00923DC0">
      <w:pPr>
        <w:pStyle w:val="af4"/>
        <w:numPr>
          <w:ilvl w:val="0"/>
          <w:numId w:val="26"/>
        </w:numPr>
        <w:rPr>
          <w:sz w:val="24"/>
          <w:szCs w:val="24"/>
          <w:lang w:val="en-US"/>
        </w:rPr>
      </w:pPr>
      <w:r w:rsidRPr="001D2A2F">
        <w:rPr>
          <w:sz w:val="24"/>
          <w:szCs w:val="24"/>
          <w:lang w:val="en-US"/>
        </w:rPr>
        <w:t xml:space="preserve">Informal briefings by civil society representatives outside the formal sessions of the human rights treaty body. </w:t>
      </w:r>
    </w:p>
    <w:p w14:paraId="2AF37B21" w14:textId="047F44F2" w:rsidR="006C6597" w:rsidRPr="001D2A2F" w:rsidRDefault="006C6597" w:rsidP="00923DC0">
      <w:pPr>
        <w:pStyle w:val="af4"/>
        <w:numPr>
          <w:ilvl w:val="0"/>
          <w:numId w:val="26"/>
        </w:numPr>
        <w:rPr>
          <w:sz w:val="24"/>
          <w:szCs w:val="24"/>
          <w:lang w:val="en-US"/>
        </w:rPr>
      </w:pPr>
      <w:r w:rsidRPr="001D2A2F">
        <w:rPr>
          <w:sz w:val="24"/>
          <w:szCs w:val="24"/>
          <w:lang w:val="en-US"/>
        </w:rPr>
        <w:t xml:space="preserve">State party reporting obligations. </w:t>
      </w:r>
    </w:p>
    <w:p w14:paraId="59C778BA" w14:textId="2CB32FEC" w:rsidR="006C6597" w:rsidRPr="001D2A2F" w:rsidRDefault="006C6597" w:rsidP="00923DC0">
      <w:pPr>
        <w:pStyle w:val="af4"/>
        <w:numPr>
          <w:ilvl w:val="0"/>
          <w:numId w:val="26"/>
        </w:numPr>
        <w:rPr>
          <w:sz w:val="24"/>
          <w:szCs w:val="24"/>
          <w:lang w:val="en-US"/>
        </w:rPr>
      </w:pPr>
      <w:r w:rsidRPr="001D2A2F">
        <w:rPr>
          <w:sz w:val="24"/>
          <w:szCs w:val="24"/>
          <w:lang w:val="en-US"/>
        </w:rPr>
        <w:t xml:space="preserve">Initial and periodic reports relating to measures taken by States to implement international human rights conventions. </w:t>
      </w:r>
    </w:p>
    <w:p w14:paraId="546F6C4F" w14:textId="05CDE74D" w:rsidR="006C6597" w:rsidRPr="001D2A2F" w:rsidRDefault="006C6597" w:rsidP="00923DC0">
      <w:pPr>
        <w:pStyle w:val="af4"/>
        <w:numPr>
          <w:ilvl w:val="0"/>
          <w:numId w:val="26"/>
        </w:numPr>
        <w:rPr>
          <w:sz w:val="24"/>
          <w:szCs w:val="24"/>
          <w:lang w:val="en-US"/>
        </w:rPr>
      </w:pPr>
      <w:r w:rsidRPr="001D2A2F">
        <w:rPr>
          <w:sz w:val="24"/>
          <w:szCs w:val="24"/>
          <w:lang w:val="en-US"/>
        </w:rPr>
        <w:t xml:space="preserve">Subcommittee on Prevention of Torture. </w:t>
      </w:r>
    </w:p>
    <w:p w14:paraId="519AEC63" w14:textId="467446F3" w:rsidR="006C6597" w:rsidRPr="001D2A2F" w:rsidRDefault="006C6597" w:rsidP="00923DC0">
      <w:pPr>
        <w:pStyle w:val="af4"/>
        <w:numPr>
          <w:ilvl w:val="0"/>
          <w:numId w:val="26"/>
        </w:numPr>
        <w:rPr>
          <w:sz w:val="24"/>
          <w:szCs w:val="24"/>
          <w:lang w:val="en-US"/>
        </w:rPr>
      </w:pPr>
      <w:r w:rsidRPr="001D2A2F">
        <w:rPr>
          <w:sz w:val="24"/>
          <w:szCs w:val="24"/>
          <w:lang w:val="en-US"/>
        </w:rPr>
        <w:t xml:space="preserve">Procedures for individual complaints before the human rights treaty bodies. </w:t>
      </w:r>
    </w:p>
    <w:p w14:paraId="3F6B7C10" w14:textId="3317D2E5" w:rsidR="006C6597" w:rsidRPr="001D2A2F" w:rsidRDefault="006C6597" w:rsidP="00923DC0">
      <w:pPr>
        <w:pStyle w:val="af4"/>
        <w:numPr>
          <w:ilvl w:val="0"/>
          <w:numId w:val="26"/>
        </w:numPr>
        <w:rPr>
          <w:sz w:val="24"/>
          <w:szCs w:val="24"/>
          <w:lang w:val="en-US"/>
        </w:rPr>
      </w:pPr>
      <w:r w:rsidRPr="001D2A2F">
        <w:rPr>
          <w:sz w:val="24"/>
          <w:szCs w:val="24"/>
          <w:lang w:val="en-US"/>
        </w:rPr>
        <w:t xml:space="preserve">Attending human rights treaty body sessions by civil society representatives. </w:t>
      </w:r>
    </w:p>
    <w:p w14:paraId="19835372" w14:textId="5B3199C8" w:rsidR="006C6597" w:rsidRPr="001D2A2F" w:rsidRDefault="006C6597" w:rsidP="00923DC0">
      <w:pPr>
        <w:pStyle w:val="af4"/>
        <w:numPr>
          <w:ilvl w:val="0"/>
          <w:numId w:val="26"/>
        </w:numPr>
        <w:rPr>
          <w:sz w:val="24"/>
          <w:szCs w:val="24"/>
          <w:lang w:val="en-US"/>
        </w:rPr>
      </w:pPr>
      <w:r w:rsidRPr="001D2A2F">
        <w:rPr>
          <w:sz w:val="24"/>
          <w:szCs w:val="24"/>
          <w:lang w:val="en-US"/>
        </w:rPr>
        <w:t xml:space="preserve">Follow-up to the implementation of human rights treaty body recommendations. </w:t>
      </w:r>
    </w:p>
    <w:p w14:paraId="5E2509E3" w14:textId="55A67CE7" w:rsidR="006C6597" w:rsidRPr="001D2A2F" w:rsidRDefault="006C6597" w:rsidP="00923DC0">
      <w:pPr>
        <w:pStyle w:val="af4"/>
        <w:numPr>
          <w:ilvl w:val="0"/>
          <w:numId w:val="26"/>
        </w:numPr>
        <w:rPr>
          <w:sz w:val="24"/>
          <w:szCs w:val="24"/>
          <w:lang w:val="en-US"/>
        </w:rPr>
      </w:pPr>
      <w:r w:rsidRPr="001D2A2F">
        <w:rPr>
          <w:sz w:val="24"/>
          <w:szCs w:val="24"/>
          <w:lang w:val="en-US"/>
        </w:rPr>
        <w:t xml:space="preserve">Follow-up to human rights treaty body concluding observations. </w:t>
      </w:r>
    </w:p>
    <w:p w14:paraId="4DF942A0" w14:textId="23D2F04C" w:rsidR="006C6597" w:rsidRPr="001D2A2F" w:rsidRDefault="006C6597" w:rsidP="00923DC0">
      <w:pPr>
        <w:pStyle w:val="af4"/>
        <w:numPr>
          <w:ilvl w:val="0"/>
          <w:numId w:val="26"/>
        </w:numPr>
        <w:rPr>
          <w:sz w:val="24"/>
          <w:szCs w:val="24"/>
          <w:lang w:val="en-US"/>
        </w:rPr>
      </w:pPr>
      <w:r w:rsidRPr="001D2A2F">
        <w:rPr>
          <w:sz w:val="24"/>
          <w:szCs w:val="24"/>
          <w:lang w:val="en-US"/>
        </w:rPr>
        <w:t xml:space="preserve">Proposals to strengthen the human rights treaty body system. </w:t>
      </w:r>
    </w:p>
    <w:p w14:paraId="6E7DC2F2" w14:textId="1013CFC7" w:rsidR="006C6597" w:rsidRPr="001D2A2F" w:rsidRDefault="006C6597" w:rsidP="00923DC0">
      <w:pPr>
        <w:pStyle w:val="af4"/>
        <w:numPr>
          <w:ilvl w:val="0"/>
          <w:numId w:val="26"/>
        </w:numPr>
        <w:rPr>
          <w:sz w:val="24"/>
          <w:szCs w:val="24"/>
          <w:lang w:val="en-US"/>
        </w:rPr>
      </w:pPr>
      <w:r w:rsidRPr="001D2A2F">
        <w:rPr>
          <w:sz w:val="24"/>
          <w:szCs w:val="24"/>
          <w:lang w:val="en-US"/>
        </w:rPr>
        <w:t xml:space="preserve">Human rights treaty body pre-sessional groups. </w:t>
      </w:r>
    </w:p>
    <w:p w14:paraId="69ACC169" w14:textId="551B0F01" w:rsidR="006C6597" w:rsidRPr="001D2A2F" w:rsidRDefault="006C6597" w:rsidP="00923DC0">
      <w:pPr>
        <w:pStyle w:val="af4"/>
        <w:numPr>
          <w:ilvl w:val="0"/>
          <w:numId w:val="26"/>
        </w:numPr>
        <w:rPr>
          <w:sz w:val="24"/>
          <w:szCs w:val="24"/>
          <w:lang w:val="en-US"/>
        </w:rPr>
      </w:pPr>
      <w:r w:rsidRPr="001D2A2F">
        <w:rPr>
          <w:sz w:val="24"/>
          <w:szCs w:val="24"/>
          <w:lang w:val="en-US"/>
        </w:rPr>
        <w:t xml:space="preserve">Early response procedures and urgent action. </w:t>
      </w:r>
    </w:p>
    <w:p w14:paraId="2384D0F5" w14:textId="6CAC0331" w:rsidR="006C6597" w:rsidRPr="001D2A2F" w:rsidRDefault="006C6597" w:rsidP="00923DC0">
      <w:pPr>
        <w:pStyle w:val="af4"/>
        <w:numPr>
          <w:ilvl w:val="0"/>
          <w:numId w:val="26"/>
        </w:numPr>
        <w:rPr>
          <w:sz w:val="24"/>
          <w:szCs w:val="24"/>
          <w:lang w:val="en-US"/>
        </w:rPr>
      </w:pPr>
      <w:r w:rsidRPr="001D2A2F">
        <w:rPr>
          <w:sz w:val="24"/>
          <w:szCs w:val="24"/>
          <w:lang w:val="en-US"/>
        </w:rPr>
        <w:t xml:space="preserve">Human rights treaty body investigations. </w:t>
      </w:r>
    </w:p>
    <w:p w14:paraId="39510B7D" w14:textId="40443C53" w:rsidR="006C6597" w:rsidRPr="001D2A2F" w:rsidRDefault="006C6597" w:rsidP="00923DC0">
      <w:pPr>
        <w:pStyle w:val="af4"/>
        <w:numPr>
          <w:ilvl w:val="0"/>
          <w:numId w:val="26"/>
        </w:numPr>
        <w:rPr>
          <w:sz w:val="24"/>
          <w:szCs w:val="24"/>
          <w:lang w:val="en-US"/>
        </w:rPr>
      </w:pPr>
      <w:r w:rsidRPr="001D2A2F">
        <w:rPr>
          <w:sz w:val="24"/>
          <w:szCs w:val="24"/>
          <w:lang w:val="en-US"/>
        </w:rPr>
        <w:t xml:space="preserve">Consideration of State party reports by human rights treaty bodies. </w:t>
      </w:r>
    </w:p>
    <w:p w14:paraId="753294FF" w14:textId="224593DE" w:rsidR="006C6597" w:rsidRPr="001D2A2F" w:rsidRDefault="006C6597" w:rsidP="00923DC0">
      <w:pPr>
        <w:pStyle w:val="af4"/>
        <w:numPr>
          <w:ilvl w:val="0"/>
          <w:numId w:val="26"/>
        </w:numPr>
        <w:rPr>
          <w:sz w:val="24"/>
          <w:szCs w:val="24"/>
          <w:lang w:val="en-US"/>
        </w:rPr>
      </w:pPr>
      <w:r w:rsidRPr="001D2A2F">
        <w:rPr>
          <w:sz w:val="24"/>
          <w:szCs w:val="24"/>
          <w:lang w:val="en-US"/>
        </w:rPr>
        <w:t xml:space="preserve">Consideration of complaints from individuals before the human rights treaty bodies. </w:t>
      </w:r>
    </w:p>
    <w:p w14:paraId="308AEBA1" w14:textId="102B6894" w:rsidR="006C6597" w:rsidRPr="001D2A2F" w:rsidRDefault="006C6597" w:rsidP="00923DC0">
      <w:pPr>
        <w:pStyle w:val="af4"/>
        <w:numPr>
          <w:ilvl w:val="0"/>
          <w:numId w:val="26"/>
        </w:numPr>
        <w:rPr>
          <w:sz w:val="24"/>
          <w:szCs w:val="24"/>
          <w:lang w:val="en-US"/>
        </w:rPr>
      </w:pPr>
      <w:r w:rsidRPr="001D2A2F">
        <w:rPr>
          <w:sz w:val="24"/>
          <w:szCs w:val="24"/>
          <w:lang w:val="en-US"/>
        </w:rPr>
        <w:t xml:space="preserve">The role of NGOs in the drafting and adoption of new international human rights conventions, and in ratifying or acceding to existing international conventions. </w:t>
      </w:r>
    </w:p>
    <w:p w14:paraId="5C7E5607" w14:textId="6DBD87A1" w:rsidR="006C6597" w:rsidRPr="001D2A2F" w:rsidRDefault="006C6597" w:rsidP="00923DC0">
      <w:pPr>
        <w:pStyle w:val="af4"/>
        <w:numPr>
          <w:ilvl w:val="0"/>
          <w:numId w:val="26"/>
        </w:numPr>
        <w:rPr>
          <w:sz w:val="24"/>
          <w:szCs w:val="24"/>
          <w:lang w:val="en-US"/>
        </w:rPr>
      </w:pPr>
      <w:r w:rsidRPr="001D2A2F">
        <w:rPr>
          <w:sz w:val="24"/>
          <w:szCs w:val="24"/>
          <w:lang w:val="en-US"/>
        </w:rPr>
        <w:t xml:space="preserve">OHCHR Human Rights Treaties Branch. </w:t>
      </w:r>
    </w:p>
    <w:p w14:paraId="75B742E0" w14:textId="17855B52" w:rsidR="006C6597" w:rsidRPr="001D2A2F" w:rsidRDefault="006C6597" w:rsidP="00923DC0">
      <w:pPr>
        <w:pStyle w:val="af4"/>
        <w:numPr>
          <w:ilvl w:val="0"/>
          <w:numId w:val="26"/>
        </w:numPr>
        <w:rPr>
          <w:sz w:val="24"/>
          <w:szCs w:val="24"/>
          <w:lang w:val="en-US"/>
        </w:rPr>
      </w:pPr>
      <w:r w:rsidRPr="001D2A2F">
        <w:rPr>
          <w:sz w:val="24"/>
          <w:szCs w:val="24"/>
          <w:lang w:val="en-US"/>
        </w:rPr>
        <w:t xml:space="preserve">Human Rights Treaty Body Session. </w:t>
      </w:r>
    </w:p>
    <w:p w14:paraId="128D80A4" w14:textId="66017792" w:rsidR="006C6597" w:rsidRPr="001D2A2F" w:rsidRDefault="006C6597" w:rsidP="00923DC0">
      <w:pPr>
        <w:pStyle w:val="af4"/>
        <w:numPr>
          <w:ilvl w:val="0"/>
          <w:numId w:val="26"/>
        </w:numPr>
        <w:rPr>
          <w:sz w:val="24"/>
          <w:szCs w:val="24"/>
          <w:lang w:val="en-US"/>
        </w:rPr>
      </w:pPr>
      <w:r w:rsidRPr="001D2A2F">
        <w:rPr>
          <w:sz w:val="24"/>
          <w:szCs w:val="24"/>
          <w:lang w:val="en-US"/>
        </w:rPr>
        <w:t xml:space="preserve">Thematic discussions in the human rights treaty bodies. </w:t>
      </w:r>
    </w:p>
    <w:p w14:paraId="1C24181C" w14:textId="2835CBE3" w:rsidR="007B6FEF" w:rsidRPr="001D2A2F" w:rsidRDefault="006C6597" w:rsidP="00923DC0">
      <w:pPr>
        <w:pStyle w:val="af4"/>
        <w:numPr>
          <w:ilvl w:val="0"/>
          <w:numId w:val="26"/>
        </w:numPr>
        <w:rPr>
          <w:sz w:val="24"/>
          <w:szCs w:val="24"/>
          <w:lang w:val="en-US"/>
        </w:rPr>
      </w:pPr>
      <w:r w:rsidRPr="001D2A2F">
        <w:rPr>
          <w:sz w:val="24"/>
          <w:szCs w:val="24"/>
          <w:lang w:val="en-US"/>
        </w:rPr>
        <w:t>Optional Protocols to international human rights conventions.</w:t>
      </w:r>
    </w:p>
    <w:p w14:paraId="5F3094E7" w14:textId="77777777" w:rsidR="008C731D" w:rsidRPr="006C6597" w:rsidRDefault="008C731D" w:rsidP="005C322F">
      <w:pPr>
        <w:pBdr>
          <w:top w:val="none" w:sz="0" w:space="0" w:color="auto"/>
          <w:left w:val="none" w:sz="0" w:space="0" w:color="auto"/>
          <w:bottom w:val="none" w:sz="0" w:space="0" w:color="auto"/>
          <w:right w:val="none" w:sz="0" w:space="0" w:color="auto"/>
        </w:pBdr>
        <w:rPr>
          <w:sz w:val="24"/>
          <w:szCs w:val="24"/>
          <w:lang w:val="en-US"/>
        </w:rPr>
      </w:pPr>
      <w:r w:rsidRPr="006C6597">
        <w:rPr>
          <w:sz w:val="24"/>
          <w:szCs w:val="24"/>
          <w:lang w:val="en-US"/>
        </w:rPr>
        <w:br w:type="page"/>
      </w:r>
    </w:p>
    <w:p w14:paraId="2E74F77A" w14:textId="526A9749" w:rsidR="00707E62" w:rsidRPr="007B6FEF" w:rsidRDefault="007B6FEF" w:rsidP="00923DC0">
      <w:pPr>
        <w:pStyle w:val="af4"/>
        <w:numPr>
          <w:ilvl w:val="0"/>
          <w:numId w:val="19"/>
        </w:numPr>
        <w:contextualSpacing/>
        <w:jc w:val="center"/>
        <w:outlineLvl w:val="0"/>
        <w:rPr>
          <w:b/>
          <w:sz w:val="24"/>
          <w:szCs w:val="24"/>
          <w:lang w:val="en-US"/>
        </w:rPr>
      </w:pPr>
      <w:r w:rsidRPr="007B6FEF">
        <w:rPr>
          <w:b/>
          <w:sz w:val="24"/>
          <w:szCs w:val="24"/>
          <w:lang w:val="en-US"/>
        </w:rPr>
        <w:lastRenderedPageBreak/>
        <w:t>TASKS TO BE SOLVED BY THE STUDENT IN THE COURSE OF THE GRADUATE QUALIFICATION WORK</w:t>
      </w:r>
    </w:p>
    <w:p w14:paraId="0D7A5327" w14:textId="77777777" w:rsidR="00E12632" w:rsidRPr="007B6FEF" w:rsidRDefault="00E12632" w:rsidP="005C322F">
      <w:pPr>
        <w:pStyle w:val="af4"/>
        <w:ind w:left="360" w:firstLine="708"/>
        <w:rPr>
          <w:i/>
          <w:iCs/>
          <w:sz w:val="24"/>
          <w:szCs w:val="24"/>
          <w:highlight w:val="yellow"/>
          <w:lang w:val="en-US"/>
        </w:rPr>
      </w:pPr>
    </w:p>
    <w:p w14:paraId="219EE9E4" w14:textId="3AF26310" w:rsidR="004C097B" w:rsidRPr="004C097B" w:rsidRDefault="004C097B"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4C097B">
        <w:rPr>
          <w:color w:val="000000"/>
          <w:sz w:val="24"/>
          <w:szCs w:val="24"/>
          <w:lang w:val="en-US"/>
        </w:rPr>
        <w:t>graduate's ability to interpret normative acts; legally correctly qualify facts and circumstances;</w:t>
      </w:r>
    </w:p>
    <w:p w14:paraId="02C4F665" w14:textId="293F5BC2" w:rsidR="008C731D"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assessment of the skills that allow you to navigate in the theory of the issue under study on the basis of the analysis of certain provisions of monographic, scientific and educational literature in the field under study;</w:t>
      </w:r>
    </w:p>
    <w:p w14:paraId="4B46006E" w14:textId="14136C01" w:rsidR="000630E3"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identifying the graduate's ability to apply the theoretical and practical knowledge received at the university to creatively solve specific problems faced by lawyers;</w:t>
      </w:r>
    </w:p>
    <w:p w14:paraId="668F6EF9" w14:textId="14E6CF5D" w:rsidR="000630E3"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consolidation of the skills of independent work in the collection, processing and analysis of theoretical, practical material and jurisprudence obtained in the course of training;</w:t>
      </w:r>
    </w:p>
    <w:p w14:paraId="075CB003" w14:textId="208541FC" w:rsidR="000630E3"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the ability to think independently, to develop with sufficient depth a particular problem;</w:t>
      </w:r>
    </w:p>
    <w:p w14:paraId="2B577F1D" w14:textId="15733049" w:rsidR="000630E3"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development of the ability to independently make legal decisions, draw the right conclusions and make recommendations for improving the norms of current legislation and international legal acts based on the results of the study;</w:t>
      </w:r>
    </w:p>
    <w:p w14:paraId="274EEA23" w14:textId="56546A3E" w:rsidR="000630E3" w:rsidRPr="000630E3" w:rsidRDefault="000630E3" w:rsidP="00923DC0">
      <w:pPr>
        <w:numPr>
          <w:ilvl w:val="0"/>
          <w:numId w:val="15"/>
        </w:numPr>
        <w:pBdr>
          <w:top w:val="none" w:sz="0" w:space="0" w:color="auto"/>
          <w:left w:val="none" w:sz="0" w:space="0" w:color="auto"/>
          <w:bottom w:val="none" w:sz="0" w:space="0" w:color="auto"/>
          <w:right w:val="none" w:sz="0" w:space="0" w:color="auto"/>
        </w:pBdr>
        <w:shd w:val="clear" w:color="auto" w:fill="FFFFFF"/>
        <w:jc w:val="both"/>
        <w:rPr>
          <w:color w:val="000000"/>
          <w:sz w:val="24"/>
          <w:szCs w:val="24"/>
          <w:lang w:val="en-US"/>
        </w:rPr>
      </w:pPr>
      <w:r w:rsidRPr="000630E3">
        <w:rPr>
          <w:color w:val="000000"/>
          <w:sz w:val="24"/>
          <w:szCs w:val="24"/>
          <w:lang w:val="en-US"/>
        </w:rPr>
        <w:t>generalization of experience accumulated in domestic and foreign practice on a particular problem and on its basis the preparation of sound proposals for the implementation of the identified in the study opportunities to improve legislation.</w:t>
      </w:r>
    </w:p>
    <w:p w14:paraId="4829EC31" w14:textId="77777777" w:rsidR="00153307" w:rsidRPr="000630E3" w:rsidRDefault="00153307" w:rsidP="005C322F">
      <w:pPr>
        <w:pStyle w:val="12"/>
        <w:ind w:firstLine="709"/>
        <w:jc w:val="both"/>
        <w:rPr>
          <w:color w:val="000000"/>
          <w:sz w:val="24"/>
          <w:szCs w:val="24"/>
          <w:lang w:val="en-US"/>
        </w:rPr>
      </w:pPr>
    </w:p>
    <w:p w14:paraId="0B56E5C7" w14:textId="77777777" w:rsidR="00512DF4" w:rsidRPr="000630E3" w:rsidRDefault="00512DF4" w:rsidP="005C322F">
      <w:pPr>
        <w:pStyle w:val="12"/>
        <w:ind w:firstLine="709"/>
        <w:jc w:val="both"/>
        <w:rPr>
          <w:b/>
          <w:color w:val="000000"/>
          <w:sz w:val="24"/>
          <w:szCs w:val="24"/>
          <w:lang w:val="en-US"/>
        </w:rPr>
      </w:pPr>
    </w:p>
    <w:p w14:paraId="133D7A16" w14:textId="71C6B94F" w:rsidR="00707E62" w:rsidRPr="007B6FEF" w:rsidRDefault="00707E62" w:rsidP="00923DC0">
      <w:pPr>
        <w:pStyle w:val="1b"/>
        <w:numPr>
          <w:ilvl w:val="0"/>
          <w:numId w:val="19"/>
        </w:numPr>
        <w:jc w:val="center"/>
        <w:outlineLvl w:val="0"/>
        <w:rPr>
          <w:b/>
          <w:sz w:val="24"/>
          <w:szCs w:val="24"/>
          <w:lang w:val="en-US"/>
        </w:rPr>
      </w:pPr>
      <w:bookmarkStart w:id="28" w:name="_Toc131508699"/>
      <w:r w:rsidRPr="000630E3">
        <w:rPr>
          <w:b/>
          <w:bCs/>
          <w:sz w:val="24"/>
          <w:szCs w:val="24"/>
          <w:lang w:val="en-US"/>
        </w:rPr>
        <w:t xml:space="preserve"> </w:t>
      </w:r>
      <w:bookmarkEnd w:id="28"/>
      <w:r w:rsidR="007B6FEF" w:rsidRPr="007B6FEF">
        <w:rPr>
          <w:b/>
          <w:bCs/>
          <w:sz w:val="24"/>
          <w:szCs w:val="24"/>
          <w:lang w:val="en-US"/>
        </w:rPr>
        <w:t>ASSESSMENT TOOLS FOR THE DEFENSE OF THE GRADUATE QUALIFICATION WORK</w:t>
      </w:r>
    </w:p>
    <w:p w14:paraId="3101C81F" w14:textId="77777777" w:rsidR="0095047E" w:rsidRPr="007B6FEF" w:rsidRDefault="0095047E" w:rsidP="005C322F">
      <w:pPr>
        <w:pStyle w:val="10"/>
        <w:rPr>
          <w:i/>
          <w:iCs w:val="0"/>
          <w:caps w:val="0"/>
          <w:color w:val="262626"/>
          <w:sz w:val="24"/>
          <w:szCs w:val="24"/>
          <w:lang w:val="en-US"/>
        </w:rPr>
      </w:pPr>
    </w:p>
    <w:p w14:paraId="6F3D2A78" w14:textId="0DBA922D" w:rsidR="000630E3" w:rsidRPr="000630E3" w:rsidRDefault="000630E3" w:rsidP="00923DC0">
      <w:pPr>
        <w:pStyle w:val="12"/>
        <w:widowControl w:val="0"/>
        <w:numPr>
          <w:ilvl w:val="0"/>
          <w:numId w:val="16"/>
        </w:numPr>
        <w:autoSpaceDE w:val="0"/>
        <w:autoSpaceDN w:val="0"/>
        <w:adjustRightInd w:val="0"/>
        <w:jc w:val="both"/>
        <w:rPr>
          <w:sz w:val="24"/>
          <w:szCs w:val="24"/>
          <w:lang w:val="en-US"/>
        </w:rPr>
      </w:pPr>
      <w:r w:rsidRPr="000630E3">
        <w:rPr>
          <w:sz w:val="24"/>
          <w:szCs w:val="24"/>
          <w:lang w:val="en-US"/>
        </w:rPr>
        <w:t>The purpose of the defense of the graduate qualification work is to assess the graduate's readiness for professional activities.</w:t>
      </w:r>
    </w:p>
    <w:p w14:paraId="47549ECF" w14:textId="290E449B" w:rsidR="000630E3" w:rsidRPr="000630E3" w:rsidRDefault="000630E3" w:rsidP="00923DC0">
      <w:pPr>
        <w:pStyle w:val="12"/>
        <w:widowControl w:val="0"/>
        <w:numPr>
          <w:ilvl w:val="0"/>
          <w:numId w:val="16"/>
        </w:numPr>
        <w:autoSpaceDE w:val="0"/>
        <w:autoSpaceDN w:val="0"/>
        <w:adjustRightInd w:val="0"/>
        <w:jc w:val="both"/>
        <w:rPr>
          <w:sz w:val="24"/>
          <w:szCs w:val="24"/>
          <w:lang w:val="en-US"/>
        </w:rPr>
      </w:pPr>
      <w:r w:rsidRPr="000630E3">
        <w:rPr>
          <w:sz w:val="24"/>
          <w:szCs w:val="24"/>
          <w:lang w:val="en-US"/>
        </w:rPr>
        <w:t>The criteria for evaluating the graduate qualification work at its defense should be:</w:t>
      </w:r>
    </w:p>
    <w:p w14:paraId="518A771D" w14:textId="0C090178" w:rsidR="000630E3" w:rsidRPr="000630E3" w:rsidRDefault="000630E3" w:rsidP="00923DC0">
      <w:pPr>
        <w:pStyle w:val="12"/>
        <w:widowControl w:val="0"/>
        <w:numPr>
          <w:ilvl w:val="0"/>
          <w:numId w:val="16"/>
        </w:numPr>
        <w:autoSpaceDE w:val="0"/>
        <w:autoSpaceDN w:val="0"/>
        <w:adjustRightInd w:val="0"/>
        <w:jc w:val="both"/>
        <w:rPr>
          <w:sz w:val="24"/>
          <w:szCs w:val="24"/>
          <w:lang w:val="en-US"/>
        </w:rPr>
      </w:pPr>
      <w:r w:rsidRPr="000630E3">
        <w:rPr>
          <w:sz w:val="24"/>
          <w:szCs w:val="24"/>
          <w:lang w:val="en-US"/>
        </w:rPr>
        <w:t>compliance of the content and design of the graduate qualification work with the guidelines for writing graduate works;</w:t>
      </w:r>
    </w:p>
    <w:p w14:paraId="5A00EB97" w14:textId="40098280" w:rsidR="000630E3" w:rsidRPr="000630E3" w:rsidRDefault="000630E3" w:rsidP="00923DC0">
      <w:pPr>
        <w:pStyle w:val="12"/>
        <w:widowControl w:val="0"/>
        <w:numPr>
          <w:ilvl w:val="0"/>
          <w:numId w:val="16"/>
        </w:numPr>
        <w:pBdr>
          <w:top w:val="none" w:sz="0" w:space="0" w:color="auto"/>
          <w:left w:val="none" w:sz="0" w:space="0" w:color="auto"/>
          <w:bottom w:val="none" w:sz="0" w:space="0" w:color="auto"/>
          <w:right w:val="none" w:sz="0" w:space="0" w:color="auto"/>
        </w:pBdr>
        <w:tabs>
          <w:tab w:val="left" w:pos="900"/>
        </w:tabs>
        <w:autoSpaceDE w:val="0"/>
        <w:autoSpaceDN w:val="0"/>
        <w:adjustRightInd w:val="0"/>
        <w:jc w:val="both"/>
        <w:rPr>
          <w:sz w:val="24"/>
          <w:szCs w:val="24"/>
          <w:lang w:val="en-US"/>
        </w:rPr>
      </w:pPr>
      <w:r w:rsidRPr="000630E3">
        <w:rPr>
          <w:sz w:val="24"/>
          <w:szCs w:val="24"/>
          <w:lang w:val="en-US"/>
        </w:rPr>
        <w:t>the degree to which the graduate received from the department tasks to develop specific issues of the theme of the graduate qualification work;</w:t>
      </w:r>
    </w:p>
    <w:p w14:paraId="003A125F" w14:textId="37814148" w:rsidR="000630E3" w:rsidRPr="000630E3" w:rsidRDefault="000630E3" w:rsidP="00923DC0">
      <w:pPr>
        <w:pStyle w:val="12"/>
        <w:widowControl w:val="0"/>
        <w:numPr>
          <w:ilvl w:val="0"/>
          <w:numId w:val="16"/>
        </w:numPr>
        <w:pBdr>
          <w:top w:val="none" w:sz="0" w:space="0" w:color="auto"/>
          <w:left w:val="none" w:sz="0" w:space="0" w:color="auto"/>
          <w:bottom w:val="none" w:sz="0" w:space="0" w:color="auto"/>
          <w:right w:val="none" w:sz="0" w:space="0" w:color="auto"/>
        </w:pBdr>
        <w:tabs>
          <w:tab w:val="left" w:pos="900"/>
        </w:tabs>
        <w:autoSpaceDE w:val="0"/>
        <w:autoSpaceDN w:val="0"/>
        <w:adjustRightInd w:val="0"/>
        <w:jc w:val="both"/>
        <w:rPr>
          <w:sz w:val="24"/>
          <w:szCs w:val="24"/>
          <w:lang w:val="en-US"/>
        </w:rPr>
      </w:pPr>
      <w:r w:rsidRPr="000630E3">
        <w:rPr>
          <w:sz w:val="24"/>
          <w:szCs w:val="24"/>
          <w:lang w:val="en-US"/>
        </w:rPr>
        <w:t>depth of development of the problems considered in the work, saturation with practical material;</w:t>
      </w:r>
    </w:p>
    <w:p w14:paraId="1936E19B" w14:textId="37157CE0" w:rsidR="000630E3" w:rsidRPr="000630E3" w:rsidRDefault="000630E3" w:rsidP="00923DC0">
      <w:pPr>
        <w:pStyle w:val="12"/>
        <w:widowControl w:val="0"/>
        <w:numPr>
          <w:ilvl w:val="0"/>
          <w:numId w:val="16"/>
        </w:numPr>
        <w:pBdr>
          <w:top w:val="none" w:sz="0" w:space="0" w:color="auto"/>
          <w:left w:val="none" w:sz="0" w:space="0" w:color="auto"/>
          <w:bottom w:val="none" w:sz="0" w:space="0" w:color="auto"/>
          <w:right w:val="none" w:sz="0" w:space="0" w:color="auto"/>
        </w:pBdr>
        <w:tabs>
          <w:tab w:val="left" w:pos="900"/>
        </w:tabs>
        <w:autoSpaceDE w:val="0"/>
        <w:autoSpaceDN w:val="0"/>
        <w:adjustRightInd w:val="0"/>
        <w:jc w:val="both"/>
        <w:rPr>
          <w:sz w:val="24"/>
          <w:szCs w:val="24"/>
          <w:lang w:val="en-US"/>
        </w:rPr>
      </w:pPr>
      <w:r w:rsidRPr="000630E3">
        <w:rPr>
          <w:sz w:val="24"/>
          <w:szCs w:val="24"/>
          <w:lang w:val="en-US"/>
        </w:rPr>
        <w:t>the significance of the conclusions and proposals made in the work and the degree of their validity;</w:t>
      </w:r>
    </w:p>
    <w:p w14:paraId="7CE2A5CF" w14:textId="2E6694EB" w:rsidR="000630E3" w:rsidRPr="000630E3" w:rsidRDefault="000630E3" w:rsidP="00923DC0">
      <w:pPr>
        <w:pStyle w:val="12"/>
        <w:widowControl w:val="0"/>
        <w:numPr>
          <w:ilvl w:val="0"/>
          <w:numId w:val="16"/>
        </w:numPr>
        <w:pBdr>
          <w:top w:val="none" w:sz="0" w:space="0" w:color="auto"/>
          <w:left w:val="none" w:sz="0" w:space="0" w:color="auto"/>
          <w:bottom w:val="none" w:sz="0" w:space="0" w:color="auto"/>
          <w:right w:val="none" w:sz="0" w:space="0" w:color="auto"/>
        </w:pBdr>
        <w:tabs>
          <w:tab w:val="left" w:pos="900"/>
        </w:tabs>
        <w:autoSpaceDE w:val="0"/>
        <w:autoSpaceDN w:val="0"/>
        <w:adjustRightInd w:val="0"/>
        <w:jc w:val="both"/>
        <w:rPr>
          <w:sz w:val="24"/>
          <w:szCs w:val="24"/>
          <w:lang w:val="en-US"/>
        </w:rPr>
      </w:pPr>
      <w:r w:rsidRPr="000630E3">
        <w:rPr>
          <w:sz w:val="24"/>
          <w:szCs w:val="24"/>
          <w:lang w:val="en-US"/>
        </w:rPr>
        <w:t>maturity of the graduate's speech at the defense of the graduate qualification work: the logic of presentation of his/her recommendations, completeness of answers to the questions asked, the quality of answers to the comments of the reviewer and those present at the defense.</w:t>
      </w:r>
    </w:p>
    <w:p w14:paraId="482DED75" w14:textId="77777777" w:rsidR="00E12632" w:rsidRPr="000630E3" w:rsidRDefault="00E12632" w:rsidP="005C322F">
      <w:pPr>
        <w:pStyle w:val="12"/>
        <w:ind w:firstLine="709"/>
        <w:jc w:val="both"/>
        <w:rPr>
          <w:b/>
          <w:bCs/>
          <w:i/>
          <w:iCs/>
          <w:color w:val="000000"/>
          <w:spacing w:val="-2"/>
          <w:sz w:val="24"/>
          <w:szCs w:val="24"/>
          <w:u w:val="single"/>
          <w:lang w:val="en-US"/>
        </w:rPr>
      </w:pPr>
    </w:p>
    <w:p w14:paraId="2B61F2E0" w14:textId="77777777" w:rsidR="00462888" w:rsidRPr="000630E3" w:rsidRDefault="00462888" w:rsidP="00923DC0">
      <w:pPr>
        <w:pStyle w:val="af4"/>
        <w:numPr>
          <w:ilvl w:val="0"/>
          <w:numId w:val="14"/>
        </w:numPr>
        <w:jc w:val="both"/>
        <w:rPr>
          <w:vanish/>
          <w:color w:val="000000"/>
          <w:spacing w:val="-2"/>
          <w:sz w:val="24"/>
          <w:szCs w:val="24"/>
          <w:lang w:val="en-US"/>
        </w:rPr>
      </w:pPr>
    </w:p>
    <w:p w14:paraId="4BB5988A" w14:textId="77777777" w:rsidR="00462888" w:rsidRPr="000630E3" w:rsidRDefault="00462888" w:rsidP="00923DC0">
      <w:pPr>
        <w:pStyle w:val="af4"/>
        <w:numPr>
          <w:ilvl w:val="0"/>
          <w:numId w:val="14"/>
        </w:numPr>
        <w:jc w:val="both"/>
        <w:rPr>
          <w:vanish/>
          <w:color w:val="000000"/>
          <w:spacing w:val="-2"/>
          <w:sz w:val="24"/>
          <w:szCs w:val="24"/>
          <w:lang w:val="en-US"/>
        </w:rPr>
      </w:pPr>
    </w:p>
    <w:p w14:paraId="5E52C14E" w14:textId="77777777" w:rsidR="00462888" w:rsidRPr="000630E3" w:rsidRDefault="00462888" w:rsidP="00923DC0">
      <w:pPr>
        <w:pStyle w:val="af4"/>
        <w:numPr>
          <w:ilvl w:val="0"/>
          <w:numId w:val="14"/>
        </w:numPr>
        <w:jc w:val="both"/>
        <w:rPr>
          <w:vanish/>
          <w:color w:val="000000"/>
          <w:spacing w:val="-2"/>
          <w:sz w:val="24"/>
          <w:szCs w:val="24"/>
          <w:lang w:val="en-US"/>
        </w:rPr>
      </w:pPr>
    </w:p>
    <w:p w14:paraId="3F464BA1" w14:textId="77777777" w:rsidR="00462888" w:rsidRPr="000630E3" w:rsidRDefault="00462888" w:rsidP="00923DC0">
      <w:pPr>
        <w:pStyle w:val="af4"/>
        <w:numPr>
          <w:ilvl w:val="0"/>
          <w:numId w:val="14"/>
        </w:numPr>
        <w:jc w:val="both"/>
        <w:rPr>
          <w:vanish/>
          <w:color w:val="000000"/>
          <w:spacing w:val="-2"/>
          <w:sz w:val="24"/>
          <w:szCs w:val="24"/>
          <w:lang w:val="en-US"/>
        </w:rPr>
      </w:pPr>
    </w:p>
    <w:p w14:paraId="7E61EF9B" w14:textId="77777777" w:rsidR="00462888" w:rsidRPr="000630E3" w:rsidRDefault="00462888" w:rsidP="00923DC0">
      <w:pPr>
        <w:pStyle w:val="af4"/>
        <w:numPr>
          <w:ilvl w:val="0"/>
          <w:numId w:val="14"/>
        </w:numPr>
        <w:jc w:val="both"/>
        <w:rPr>
          <w:vanish/>
          <w:color w:val="000000"/>
          <w:spacing w:val="-2"/>
          <w:sz w:val="24"/>
          <w:szCs w:val="24"/>
          <w:lang w:val="en-US"/>
        </w:rPr>
      </w:pPr>
    </w:p>
    <w:p w14:paraId="2F90DFAF" w14:textId="77777777" w:rsidR="00462888" w:rsidRPr="000630E3" w:rsidRDefault="00462888" w:rsidP="00923DC0">
      <w:pPr>
        <w:pStyle w:val="af4"/>
        <w:numPr>
          <w:ilvl w:val="0"/>
          <w:numId w:val="14"/>
        </w:numPr>
        <w:jc w:val="both"/>
        <w:rPr>
          <w:vanish/>
          <w:color w:val="000000"/>
          <w:spacing w:val="-2"/>
          <w:sz w:val="24"/>
          <w:szCs w:val="24"/>
          <w:lang w:val="en-US"/>
        </w:rPr>
      </w:pPr>
    </w:p>
    <w:p w14:paraId="6FD0FCBA" w14:textId="77777777" w:rsidR="00462888" w:rsidRPr="000630E3" w:rsidRDefault="00462888" w:rsidP="00923DC0">
      <w:pPr>
        <w:pStyle w:val="af4"/>
        <w:numPr>
          <w:ilvl w:val="0"/>
          <w:numId w:val="14"/>
        </w:numPr>
        <w:jc w:val="both"/>
        <w:rPr>
          <w:vanish/>
          <w:color w:val="000000"/>
          <w:spacing w:val="-2"/>
          <w:sz w:val="24"/>
          <w:szCs w:val="24"/>
          <w:lang w:val="en-US"/>
        </w:rPr>
      </w:pPr>
    </w:p>
    <w:p w14:paraId="1F6568F6" w14:textId="77777777" w:rsidR="00462888" w:rsidRPr="000630E3" w:rsidRDefault="00462888" w:rsidP="00923DC0">
      <w:pPr>
        <w:pStyle w:val="af4"/>
        <w:numPr>
          <w:ilvl w:val="0"/>
          <w:numId w:val="14"/>
        </w:numPr>
        <w:jc w:val="both"/>
        <w:rPr>
          <w:vanish/>
          <w:color w:val="000000"/>
          <w:spacing w:val="-2"/>
          <w:sz w:val="24"/>
          <w:szCs w:val="24"/>
          <w:lang w:val="en-US"/>
        </w:rPr>
      </w:pPr>
    </w:p>
    <w:p w14:paraId="78C090EA" w14:textId="77777777" w:rsidR="00462888" w:rsidRPr="000630E3" w:rsidRDefault="00462888" w:rsidP="00923DC0">
      <w:pPr>
        <w:pStyle w:val="af4"/>
        <w:numPr>
          <w:ilvl w:val="0"/>
          <w:numId w:val="14"/>
        </w:numPr>
        <w:jc w:val="both"/>
        <w:rPr>
          <w:vanish/>
          <w:color w:val="000000"/>
          <w:spacing w:val="-2"/>
          <w:sz w:val="24"/>
          <w:szCs w:val="24"/>
          <w:lang w:val="en-US"/>
        </w:rPr>
      </w:pPr>
    </w:p>
    <w:p w14:paraId="08417E67" w14:textId="77777777" w:rsidR="00462888" w:rsidRPr="000630E3" w:rsidRDefault="00462888" w:rsidP="00923DC0">
      <w:pPr>
        <w:pStyle w:val="af4"/>
        <w:numPr>
          <w:ilvl w:val="0"/>
          <w:numId w:val="14"/>
        </w:numPr>
        <w:jc w:val="both"/>
        <w:rPr>
          <w:vanish/>
          <w:color w:val="000000"/>
          <w:spacing w:val="-2"/>
          <w:sz w:val="24"/>
          <w:szCs w:val="24"/>
          <w:lang w:val="en-US"/>
        </w:rPr>
      </w:pPr>
    </w:p>
    <w:p w14:paraId="7B666E05" w14:textId="77777777" w:rsidR="00462888" w:rsidRPr="000630E3" w:rsidRDefault="00462888" w:rsidP="00923DC0">
      <w:pPr>
        <w:pStyle w:val="af4"/>
        <w:numPr>
          <w:ilvl w:val="0"/>
          <w:numId w:val="14"/>
        </w:numPr>
        <w:jc w:val="both"/>
        <w:rPr>
          <w:vanish/>
          <w:color w:val="000000"/>
          <w:spacing w:val="-2"/>
          <w:sz w:val="24"/>
          <w:szCs w:val="24"/>
          <w:lang w:val="en-US"/>
        </w:rPr>
      </w:pPr>
    </w:p>
    <w:p w14:paraId="5F13AC80" w14:textId="5AB25462" w:rsidR="00041DFC" w:rsidRPr="001D2A2F" w:rsidRDefault="00462888" w:rsidP="00923DC0">
      <w:pPr>
        <w:pStyle w:val="12"/>
        <w:numPr>
          <w:ilvl w:val="1"/>
          <w:numId w:val="18"/>
        </w:numPr>
        <w:jc w:val="both"/>
        <w:rPr>
          <w:sz w:val="24"/>
          <w:szCs w:val="24"/>
          <w:lang w:val="en-US"/>
        </w:rPr>
      </w:pPr>
      <w:r w:rsidRPr="000630E3">
        <w:rPr>
          <w:color w:val="000000"/>
          <w:spacing w:val="-2"/>
          <w:sz w:val="24"/>
          <w:szCs w:val="24"/>
          <w:lang w:val="en-US"/>
        </w:rPr>
        <w:t xml:space="preserve"> </w:t>
      </w:r>
      <w:r w:rsidR="001D2A2F" w:rsidRPr="001D2A2F">
        <w:rPr>
          <w:color w:val="000000"/>
          <w:spacing w:val="-2"/>
          <w:sz w:val="24"/>
          <w:szCs w:val="24"/>
          <w:lang w:val="en-US"/>
        </w:rPr>
        <w:t>Criteria for evaluating the graduate qualification work:</w:t>
      </w:r>
    </w:p>
    <w:p w14:paraId="4369AA79" w14:textId="77777777" w:rsidR="001D2A2F" w:rsidRPr="001D2A2F" w:rsidRDefault="001D2A2F" w:rsidP="001D2A2F">
      <w:pPr>
        <w:pStyle w:val="12"/>
        <w:widowControl w:val="0"/>
        <w:autoSpaceDE w:val="0"/>
        <w:autoSpaceDN w:val="0"/>
        <w:adjustRightInd w:val="0"/>
        <w:rPr>
          <w:sz w:val="24"/>
          <w:szCs w:val="24"/>
          <w:lang w:val="en-US"/>
        </w:rPr>
      </w:pPr>
      <w:r w:rsidRPr="001D2A2F">
        <w:rPr>
          <w:sz w:val="24"/>
          <w:szCs w:val="24"/>
          <w:lang w:val="en-US"/>
        </w:rPr>
        <w:t>A grade of "5" (excellent) is assigned if:</w:t>
      </w:r>
    </w:p>
    <w:p w14:paraId="701600BD" w14:textId="4441E75B" w:rsidR="001D2A2F" w:rsidRPr="001D2A2F" w:rsidRDefault="001D2A2F" w:rsidP="00923DC0">
      <w:pPr>
        <w:pStyle w:val="12"/>
        <w:widowControl w:val="0"/>
        <w:numPr>
          <w:ilvl w:val="0"/>
          <w:numId w:val="32"/>
        </w:numPr>
        <w:autoSpaceDE w:val="0"/>
        <w:autoSpaceDN w:val="0"/>
        <w:adjustRightInd w:val="0"/>
        <w:rPr>
          <w:sz w:val="24"/>
          <w:szCs w:val="24"/>
          <w:lang w:val="en-US"/>
        </w:rPr>
      </w:pPr>
      <w:r w:rsidRPr="001D2A2F">
        <w:rPr>
          <w:sz w:val="24"/>
          <w:szCs w:val="24"/>
          <w:lang w:val="en-US"/>
        </w:rPr>
        <w:t>work is done independently, is of a creative nature, has a certain novelty;</w:t>
      </w:r>
    </w:p>
    <w:p w14:paraId="17274CDF" w14:textId="31F40F52" w:rsidR="001D2A2F" w:rsidRPr="001D2A2F" w:rsidRDefault="001D2A2F" w:rsidP="00923DC0">
      <w:pPr>
        <w:pStyle w:val="12"/>
        <w:widowControl w:val="0"/>
        <w:numPr>
          <w:ilvl w:val="0"/>
          <w:numId w:val="31"/>
        </w:numPr>
        <w:autoSpaceDE w:val="0"/>
        <w:autoSpaceDN w:val="0"/>
        <w:adjustRightInd w:val="0"/>
        <w:rPr>
          <w:sz w:val="24"/>
          <w:szCs w:val="24"/>
          <w:lang w:val="en-US"/>
        </w:rPr>
      </w:pPr>
      <w:r w:rsidRPr="001D2A2F">
        <w:rPr>
          <w:sz w:val="24"/>
          <w:szCs w:val="24"/>
          <w:lang w:val="en-US"/>
        </w:rPr>
        <w:t>in-depth and comprehensive disclosure of the problem under study; collected, summarized and analyzed all the necessary and due to the topic of work normative-legal and monographic material, on the basis of which are made reasoned theoretical conclusions and practical recommendations;</w:t>
      </w:r>
    </w:p>
    <w:p w14:paraId="59BCC460" w14:textId="08F8EF24" w:rsidR="001D2A2F" w:rsidRPr="001D2A2F" w:rsidRDefault="001D2A2F" w:rsidP="00923DC0">
      <w:pPr>
        <w:pStyle w:val="12"/>
        <w:widowControl w:val="0"/>
        <w:numPr>
          <w:ilvl w:val="0"/>
          <w:numId w:val="30"/>
        </w:numPr>
        <w:autoSpaceDE w:val="0"/>
        <w:autoSpaceDN w:val="0"/>
        <w:adjustRightInd w:val="0"/>
        <w:rPr>
          <w:sz w:val="24"/>
          <w:szCs w:val="24"/>
          <w:lang w:val="en-US"/>
        </w:rPr>
      </w:pPr>
      <w:r w:rsidRPr="001D2A2F">
        <w:rPr>
          <w:sz w:val="24"/>
          <w:szCs w:val="24"/>
          <w:lang w:val="en-US"/>
        </w:rPr>
        <w:t>theoretical provisions are skillfully and creatively linked with practical issues;</w:t>
      </w:r>
    </w:p>
    <w:p w14:paraId="39C68E03" w14:textId="431BF27B" w:rsidR="001D2A2F" w:rsidRPr="001D2A2F" w:rsidRDefault="001D2A2F" w:rsidP="00923DC0">
      <w:pPr>
        <w:pStyle w:val="12"/>
        <w:widowControl w:val="0"/>
        <w:numPr>
          <w:ilvl w:val="0"/>
          <w:numId w:val="29"/>
        </w:numPr>
        <w:autoSpaceDE w:val="0"/>
        <w:autoSpaceDN w:val="0"/>
        <w:adjustRightInd w:val="0"/>
        <w:rPr>
          <w:sz w:val="24"/>
          <w:szCs w:val="24"/>
          <w:lang w:val="en-US"/>
        </w:rPr>
      </w:pPr>
      <w:r w:rsidRPr="001D2A2F">
        <w:rPr>
          <w:sz w:val="24"/>
          <w:szCs w:val="24"/>
          <w:lang w:val="en-US"/>
        </w:rPr>
        <w:t>an analysis of different views on the problem under study (if necessary for the topic of the work);</w:t>
      </w:r>
    </w:p>
    <w:p w14:paraId="1142DB97" w14:textId="613C4D89" w:rsidR="001D2A2F" w:rsidRPr="001D2A2F" w:rsidRDefault="001D2A2F" w:rsidP="00923DC0">
      <w:pPr>
        <w:pStyle w:val="12"/>
        <w:widowControl w:val="0"/>
        <w:numPr>
          <w:ilvl w:val="0"/>
          <w:numId w:val="28"/>
        </w:numPr>
        <w:autoSpaceDE w:val="0"/>
        <w:autoSpaceDN w:val="0"/>
        <w:adjustRightInd w:val="0"/>
        <w:rPr>
          <w:sz w:val="24"/>
          <w:szCs w:val="24"/>
          <w:lang w:val="en-US"/>
        </w:rPr>
      </w:pPr>
      <w:r w:rsidRPr="001D2A2F">
        <w:rPr>
          <w:sz w:val="24"/>
          <w:szCs w:val="24"/>
          <w:lang w:val="en-US"/>
        </w:rPr>
        <w:t>complete bibliography in accordance with the requirements of methodical recommendations;</w:t>
      </w:r>
    </w:p>
    <w:p w14:paraId="10CD9979" w14:textId="113832B9" w:rsidR="00E12632" w:rsidRPr="001D2A2F" w:rsidRDefault="001D2A2F" w:rsidP="00923DC0">
      <w:pPr>
        <w:pStyle w:val="12"/>
        <w:widowControl w:val="0"/>
        <w:numPr>
          <w:ilvl w:val="0"/>
          <w:numId w:val="27"/>
        </w:numPr>
        <w:autoSpaceDE w:val="0"/>
        <w:autoSpaceDN w:val="0"/>
        <w:adjustRightInd w:val="0"/>
        <w:rPr>
          <w:sz w:val="24"/>
          <w:szCs w:val="24"/>
          <w:lang w:val="en-US"/>
        </w:rPr>
      </w:pPr>
      <w:r w:rsidRPr="001D2A2F">
        <w:rPr>
          <w:sz w:val="24"/>
          <w:szCs w:val="24"/>
          <w:lang w:val="en-US"/>
        </w:rPr>
        <w:lastRenderedPageBreak/>
        <w:t>at the defense of the graduate qualification work the graduate showed a deep and comprehensive knowledge of the problem under study, the ability to conduct a scientific discussion. Fluent in the topic, has the culture of speech, knows the normative-legal acts and scientific literature on the topic of work and related problems.</w:t>
      </w:r>
    </w:p>
    <w:p w14:paraId="70675DDB" w14:textId="082AFC42" w:rsidR="00E12632" w:rsidRPr="001D2A2F" w:rsidRDefault="001D2A2F" w:rsidP="001D2A2F">
      <w:pPr>
        <w:pStyle w:val="12"/>
        <w:widowControl w:val="0"/>
        <w:pBdr>
          <w:top w:val="none" w:sz="0" w:space="1" w:color="000000"/>
        </w:pBdr>
        <w:autoSpaceDE w:val="0"/>
        <w:autoSpaceDN w:val="0"/>
        <w:adjustRightInd w:val="0"/>
        <w:rPr>
          <w:sz w:val="24"/>
          <w:szCs w:val="24"/>
          <w:lang w:val="en-US"/>
        </w:rPr>
      </w:pPr>
      <w:r w:rsidRPr="001D2A2F">
        <w:rPr>
          <w:sz w:val="24"/>
          <w:szCs w:val="24"/>
          <w:lang w:val="en-US"/>
        </w:rPr>
        <w:t>A grade of "4" (good) is assigned if:</w:t>
      </w:r>
    </w:p>
    <w:p w14:paraId="7815D53B" w14:textId="59A96122" w:rsidR="001D2A2F" w:rsidRPr="001D2A2F" w:rsidRDefault="001D2A2F" w:rsidP="00923DC0">
      <w:pPr>
        <w:pStyle w:val="12"/>
        <w:widowControl w:val="0"/>
        <w:numPr>
          <w:ilvl w:val="0"/>
          <w:numId w:val="27"/>
        </w:numPr>
        <w:autoSpaceDE w:val="0"/>
        <w:autoSpaceDN w:val="0"/>
        <w:adjustRightInd w:val="0"/>
        <w:rPr>
          <w:sz w:val="24"/>
          <w:szCs w:val="24"/>
          <w:lang w:val="en-US"/>
        </w:rPr>
      </w:pPr>
      <w:r w:rsidRPr="001D2A2F">
        <w:rPr>
          <w:sz w:val="24"/>
          <w:szCs w:val="24"/>
          <w:lang w:val="en-US"/>
        </w:rPr>
        <w:t>- disclosed the problem under study with the use of normative-legal acts and monographic literature;</w:t>
      </w:r>
    </w:p>
    <w:p w14:paraId="78A22719" w14:textId="632839C3" w:rsidR="001D2A2F" w:rsidRPr="001D2A2F" w:rsidRDefault="001D2A2F" w:rsidP="00923DC0">
      <w:pPr>
        <w:pStyle w:val="12"/>
        <w:widowControl w:val="0"/>
        <w:numPr>
          <w:ilvl w:val="0"/>
          <w:numId w:val="27"/>
        </w:numPr>
        <w:autoSpaceDE w:val="0"/>
        <w:autoSpaceDN w:val="0"/>
        <w:adjustRightInd w:val="0"/>
        <w:rPr>
          <w:sz w:val="24"/>
          <w:szCs w:val="24"/>
          <w:lang w:val="en-US"/>
        </w:rPr>
      </w:pPr>
      <w:r w:rsidRPr="001D2A2F">
        <w:rPr>
          <w:sz w:val="24"/>
          <w:szCs w:val="24"/>
          <w:lang w:val="en-US"/>
        </w:rPr>
        <w:t xml:space="preserve">individual issues are presented independently, but without a deep creative justification; </w:t>
      </w:r>
    </w:p>
    <w:p w14:paraId="7FC2F538" w14:textId="4D3769E9" w:rsidR="001D2A2F" w:rsidRPr="001D2A2F" w:rsidRDefault="001D2A2F" w:rsidP="00923DC0">
      <w:pPr>
        <w:pStyle w:val="12"/>
        <w:widowControl w:val="0"/>
        <w:numPr>
          <w:ilvl w:val="0"/>
          <w:numId w:val="27"/>
        </w:numPr>
        <w:autoSpaceDE w:val="0"/>
        <w:autoSpaceDN w:val="0"/>
        <w:adjustRightInd w:val="0"/>
        <w:rPr>
          <w:sz w:val="24"/>
          <w:szCs w:val="24"/>
          <w:lang w:val="en-US"/>
        </w:rPr>
      </w:pPr>
      <w:r w:rsidRPr="001D2A2F">
        <w:rPr>
          <w:sz w:val="24"/>
          <w:szCs w:val="24"/>
          <w:lang w:val="en-US"/>
        </w:rPr>
        <w:t xml:space="preserve">there are inaccuracies in the coverage of the topic; </w:t>
      </w:r>
    </w:p>
    <w:p w14:paraId="7D9E69DB" w14:textId="1657334F" w:rsidR="001D2A2F" w:rsidRPr="001D2A2F" w:rsidRDefault="001D2A2F" w:rsidP="00923DC0">
      <w:pPr>
        <w:pStyle w:val="12"/>
        <w:widowControl w:val="0"/>
        <w:numPr>
          <w:ilvl w:val="0"/>
          <w:numId w:val="27"/>
        </w:numPr>
        <w:autoSpaceDE w:val="0"/>
        <w:autoSpaceDN w:val="0"/>
        <w:adjustRightInd w:val="0"/>
        <w:rPr>
          <w:sz w:val="24"/>
          <w:szCs w:val="24"/>
          <w:lang w:val="en-US"/>
        </w:rPr>
      </w:pPr>
      <w:r w:rsidRPr="001D2A2F">
        <w:rPr>
          <w:sz w:val="24"/>
          <w:szCs w:val="24"/>
          <w:lang w:val="en-US"/>
        </w:rPr>
        <w:t>during the defense of the graduate qualification work admitted incomplete answers to the questions of the members of the examination commission.</w:t>
      </w:r>
    </w:p>
    <w:p w14:paraId="211257EC" w14:textId="4B778476" w:rsidR="00E12632" w:rsidRPr="001D2A2F" w:rsidRDefault="00E12632" w:rsidP="005C322F">
      <w:pPr>
        <w:pStyle w:val="12"/>
        <w:widowControl w:val="0"/>
        <w:autoSpaceDE w:val="0"/>
        <w:autoSpaceDN w:val="0"/>
        <w:adjustRightInd w:val="0"/>
        <w:rPr>
          <w:sz w:val="24"/>
          <w:szCs w:val="24"/>
          <w:lang w:val="en-US"/>
        </w:rPr>
      </w:pPr>
      <w:r w:rsidRPr="001D2A2F">
        <w:rPr>
          <w:sz w:val="24"/>
          <w:szCs w:val="24"/>
          <w:lang w:val="en-US"/>
        </w:rPr>
        <w:t xml:space="preserve"> </w:t>
      </w:r>
      <w:r w:rsidR="001D2A2F" w:rsidRPr="001D2A2F">
        <w:rPr>
          <w:sz w:val="24"/>
          <w:szCs w:val="24"/>
          <w:lang w:val="en-US"/>
        </w:rPr>
        <w:t>A grade of "3" (satisfactory) is assigned if:</w:t>
      </w:r>
    </w:p>
    <w:p w14:paraId="77EDD4A1" w14:textId="7F54D990" w:rsidR="001D2A2F" w:rsidRPr="001D2A2F" w:rsidRDefault="001D2A2F" w:rsidP="00923DC0">
      <w:pPr>
        <w:pStyle w:val="12"/>
        <w:widowControl w:val="0"/>
        <w:numPr>
          <w:ilvl w:val="0"/>
          <w:numId w:val="33"/>
        </w:numPr>
        <w:autoSpaceDE w:val="0"/>
        <w:autoSpaceDN w:val="0"/>
        <w:adjustRightInd w:val="0"/>
        <w:rPr>
          <w:sz w:val="24"/>
          <w:szCs w:val="24"/>
          <w:lang w:val="en-US"/>
        </w:rPr>
      </w:pPr>
      <w:r w:rsidRPr="001D2A2F">
        <w:rPr>
          <w:sz w:val="24"/>
          <w:szCs w:val="24"/>
          <w:lang w:val="en-US"/>
        </w:rPr>
        <w:t>the problem under study is disclosed, mostly correctly;</w:t>
      </w:r>
    </w:p>
    <w:p w14:paraId="7A032E5A" w14:textId="6E7884A9" w:rsidR="001D2A2F" w:rsidRPr="001D2A2F" w:rsidRDefault="001D2A2F" w:rsidP="00923DC0">
      <w:pPr>
        <w:pStyle w:val="12"/>
        <w:widowControl w:val="0"/>
        <w:numPr>
          <w:ilvl w:val="0"/>
          <w:numId w:val="33"/>
        </w:numPr>
        <w:autoSpaceDE w:val="0"/>
        <w:autoSpaceDN w:val="0"/>
        <w:adjustRightInd w:val="0"/>
        <w:rPr>
          <w:sz w:val="24"/>
          <w:szCs w:val="24"/>
          <w:lang w:val="en-US"/>
        </w:rPr>
      </w:pPr>
      <w:r w:rsidRPr="001D2A2F">
        <w:rPr>
          <w:sz w:val="24"/>
          <w:szCs w:val="24"/>
          <w:lang w:val="en-US"/>
        </w:rPr>
        <w:t>the work does not use all the regulatory and other material necessary to cover the topic, as well as scientific literature;</w:t>
      </w:r>
    </w:p>
    <w:p w14:paraId="67163B4A" w14:textId="7DEBF2EA" w:rsidR="001D2A2F" w:rsidRPr="001D2A2F" w:rsidRDefault="001D2A2F" w:rsidP="00923DC0">
      <w:pPr>
        <w:pStyle w:val="12"/>
        <w:widowControl w:val="0"/>
        <w:numPr>
          <w:ilvl w:val="0"/>
          <w:numId w:val="33"/>
        </w:numPr>
        <w:autoSpaceDE w:val="0"/>
        <w:autoSpaceDN w:val="0"/>
        <w:adjustRightInd w:val="0"/>
        <w:rPr>
          <w:sz w:val="24"/>
          <w:szCs w:val="24"/>
          <w:lang w:val="en-US"/>
        </w:rPr>
      </w:pPr>
      <w:r w:rsidRPr="001D2A2F">
        <w:rPr>
          <w:sz w:val="24"/>
          <w:szCs w:val="24"/>
          <w:lang w:val="en-US"/>
        </w:rPr>
        <w:t>a superficial presentation of individual issues of the topic was made;</w:t>
      </w:r>
    </w:p>
    <w:p w14:paraId="6270AD7E" w14:textId="0C7E4DFD" w:rsidR="001D2A2F" w:rsidRPr="001D2A2F" w:rsidRDefault="001D2A2F" w:rsidP="00923DC0">
      <w:pPr>
        <w:pStyle w:val="12"/>
        <w:widowControl w:val="0"/>
        <w:numPr>
          <w:ilvl w:val="0"/>
          <w:numId w:val="33"/>
        </w:numPr>
        <w:autoSpaceDE w:val="0"/>
        <w:autoSpaceDN w:val="0"/>
        <w:adjustRightInd w:val="0"/>
        <w:rPr>
          <w:sz w:val="24"/>
          <w:szCs w:val="24"/>
          <w:lang w:val="en-US"/>
        </w:rPr>
      </w:pPr>
      <w:r w:rsidRPr="001D2A2F">
        <w:rPr>
          <w:sz w:val="24"/>
          <w:szCs w:val="24"/>
          <w:lang w:val="en-US"/>
        </w:rPr>
        <w:t>at the defense of the graduate qualification work the graduate did not fully present the main provisions of the research, had difficulties in presenting the material and in answering the questions of the members of the SAC.</w:t>
      </w:r>
    </w:p>
    <w:p w14:paraId="1FCFDB1A" w14:textId="5F745ED0" w:rsidR="00E12632" w:rsidRPr="001D2A2F" w:rsidRDefault="001D2A2F" w:rsidP="005C322F">
      <w:pPr>
        <w:pStyle w:val="12"/>
        <w:widowControl w:val="0"/>
        <w:autoSpaceDE w:val="0"/>
        <w:autoSpaceDN w:val="0"/>
        <w:adjustRightInd w:val="0"/>
        <w:rPr>
          <w:sz w:val="24"/>
          <w:szCs w:val="24"/>
          <w:lang w:val="en-US"/>
        </w:rPr>
      </w:pPr>
      <w:r w:rsidRPr="001D2A2F">
        <w:rPr>
          <w:sz w:val="24"/>
          <w:szCs w:val="24"/>
          <w:lang w:val="en-US"/>
        </w:rPr>
        <w:t>A grade of "2" (unsatisfactory) is assigned if:</w:t>
      </w:r>
    </w:p>
    <w:p w14:paraId="748F5324" w14:textId="44C0B565" w:rsidR="001D2A2F" w:rsidRPr="001D2A2F" w:rsidRDefault="001D2A2F" w:rsidP="00923DC0">
      <w:pPr>
        <w:pStyle w:val="12"/>
        <w:numPr>
          <w:ilvl w:val="0"/>
          <w:numId w:val="34"/>
        </w:numPr>
        <w:suppressAutoHyphens/>
        <w:jc w:val="both"/>
        <w:rPr>
          <w:sz w:val="24"/>
          <w:szCs w:val="24"/>
          <w:lang w:val="en-US"/>
        </w:rPr>
      </w:pPr>
      <w:r w:rsidRPr="001D2A2F">
        <w:rPr>
          <w:sz w:val="24"/>
          <w:szCs w:val="24"/>
          <w:lang w:val="en-US"/>
        </w:rPr>
        <w:t xml:space="preserve">work contains significant theoretical errors or superficial argumentation of the main provisions; </w:t>
      </w:r>
    </w:p>
    <w:p w14:paraId="39758BFB" w14:textId="7CC2A5B9" w:rsidR="001D2A2F" w:rsidRPr="001D2A2F" w:rsidRDefault="001D2A2F" w:rsidP="00923DC0">
      <w:pPr>
        <w:pStyle w:val="12"/>
        <w:numPr>
          <w:ilvl w:val="0"/>
          <w:numId w:val="34"/>
        </w:numPr>
        <w:suppressAutoHyphens/>
        <w:jc w:val="both"/>
        <w:rPr>
          <w:sz w:val="24"/>
          <w:szCs w:val="24"/>
          <w:lang w:val="en-US"/>
        </w:rPr>
      </w:pPr>
      <w:r w:rsidRPr="001D2A2F">
        <w:rPr>
          <w:sz w:val="24"/>
          <w:szCs w:val="24"/>
          <w:lang w:val="en-US"/>
        </w:rPr>
        <w:t>is openly compilative in nature;</w:t>
      </w:r>
    </w:p>
    <w:p w14:paraId="464460CB" w14:textId="51AC416E" w:rsidR="00E12632" w:rsidRPr="001D2A2F" w:rsidRDefault="001D2A2F" w:rsidP="00923DC0">
      <w:pPr>
        <w:pStyle w:val="12"/>
        <w:numPr>
          <w:ilvl w:val="0"/>
          <w:numId w:val="34"/>
        </w:numPr>
        <w:suppressAutoHyphens/>
        <w:jc w:val="both"/>
        <w:rPr>
          <w:sz w:val="24"/>
          <w:szCs w:val="24"/>
          <w:lang w:val="en-US"/>
        </w:rPr>
      </w:pPr>
      <w:r w:rsidRPr="001D2A2F">
        <w:rPr>
          <w:color w:val="000000" w:themeColor="text1"/>
          <w:sz w:val="24"/>
          <w:szCs w:val="24"/>
          <w:lang w:val="en-US"/>
        </w:rPr>
        <w:t xml:space="preserve">at the defense of the work the student showed weak superficial knowledge on the topic under </w:t>
      </w:r>
      <w:r w:rsidRPr="001D2A2F">
        <w:rPr>
          <w:sz w:val="24"/>
          <w:szCs w:val="24"/>
          <w:lang w:val="en-US"/>
        </w:rPr>
        <w:t>study, poorly answered the questions of the committee.</w:t>
      </w:r>
    </w:p>
    <w:p w14:paraId="3902620D" w14:textId="77777777" w:rsidR="00462888" w:rsidRPr="001D2A2F" w:rsidRDefault="00462888" w:rsidP="00923DC0">
      <w:pPr>
        <w:pStyle w:val="af4"/>
        <w:numPr>
          <w:ilvl w:val="1"/>
          <w:numId w:val="14"/>
        </w:numPr>
        <w:jc w:val="both"/>
        <w:rPr>
          <w:vanish/>
          <w:sz w:val="24"/>
          <w:szCs w:val="24"/>
          <w:lang w:val="en-US"/>
        </w:rPr>
      </w:pPr>
    </w:p>
    <w:p w14:paraId="48423818" w14:textId="6CD1A4AE" w:rsidR="00E12632" w:rsidRPr="000630E3" w:rsidRDefault="00462888" w:rsidP="00923DC0">
      <w:pPr>
        <w:pStyle w:val="12"/>
        <w:numPr>
          <w:ilvl w:val="1"/>
          <w:numId w:val="18"/>
        </w:numPr>
        <w:jc w:val="both"/>
        <w:rPr>
          <w:iCs/>
          <w:sz w:val="24"/>
          <w:szCs w:val="24"/>
          <w:lang w:val="en-US"/>
        </w:rPr>
      </w:pPr>
      <w:r w:rsidRPr="000630E3">
        <w:rPr>
          <w:sz w:val="24"/>
          <w:szCs w:val="24"/>
          <w:lang w:val="en-US"/>
        </w:rPr>
        <w:t xml:space="preserve">  </w:t>
      </w:r>
      <w:r w:rsidR="000630E3" w:rsidRPr="000630E3">
        <w:rPr>
          <w:sz w:val="24"/>
          <w:szCs w:val="24"/>
          <w:lang w:val="en-US"/>
        </w:rPr>
        <w:t>The program is compiled in accordance with the requirements of the OS of the Higher Education University.</w:t>
      </w:r>
    </w:p>
    <w:p w14:paraId="2F6EBD39" w14:textId="77777777" w:rsidR="00E61E62" w:rsidRPr="000630E3" w:rsidRDefault="00E61E62" w:rsidP="005C322F">
      <w:pPr>
        <w:pStyle w:val="12"/>
        <w:rPr>
          <w:b/>
          <w:sz w:val="24"/>
          <w:szCs w:val="24"/>
          <w:lang w:val="en-US"/>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C322F" w:rsidRPr="0056374F" w14:paraId="6E1664B7" w14:textId="77777777" w:rsidTr="005C322F">
        <w:tc>
          <w:tcPr>
            <w:tcW w:w="3115" w:type="dxa"/>
          </w:tcPr>
          <w:p w14:paraId="465DF8A4" w14:textId="4464B486" w:rsidR="005C322F" w:rsidRPr="00350AD0" w:rsidRDefault="00824A3A" w:rsidP="005C322F">
            <w:pPr>
              <w:rPr>
                <w:b/>
                <w:sz w:val="24"/>
                <w:szCs w:val="24"/>
                <w:lang w:val="en-US"/>
              </w:rPr>
            </w:pPr>
            <w:bookmarkStart w:id="29" w:name="OLE_LINK17"/>
            <w:bookmarkStart w:id="30" w:name="OLE_LINK18"/>
            <w:bookmarkStart w:id="31" w:name="OLE_LINK19"/>
            <w:r w:rsidRPr="0056374F">
              <w:rPr>
                <w:b/>
                <w:sz w:val="24"/>
                <w:szCs w:val="24"/>
                <w:lang w:val="en-US"/>
              </w:rPr>
              <w:t>Developer</w:t>
            </w:r>
            <w:r w:rsidR="005C322F" w:rsidRPr="00350AD0">
              <w:rPr>
                <w:b/>
                <w:sz w:val="24"/>
                <w:szCs w:val="24"/>
                <w:lang w:val="en-US"/>
              </w:rPr>
              <w:t>:</w:t>
            </w:r>
          </w:p>
          <w:p w14:paraId="2EE66B04" w14:textId="77777777" w:rsidR="00DC09ED" w:rsidRPr="0056374F" w:rsidRDefault="00DC09ED" w:rsidP="00DC09ED">
            <w:pPr>
              <w:suppressAutoHyphens/>
              <w:overflowPunct w:val="0"/>
              <w:autoSpaceDE w:val="0"/>
              <w:ind w:right="-517"/>
              <w:jc w:val="both"/>
              <w:textAlignment w:val="baseline"/>
              <w:rPr>
                <w:sz w:val="24"/>
                <w:szCs w:val="24"/>
                <w:lang w:val="en-US"/>
              </w:rPr>
            </w:pPr>
            <w:r w:rsidRPr="0056374F">
              <w:rPr>
                <w:sz w:val="24"/>
                <w:szCs w:val="24"/>
                <w:lang w:val="en-US"/>
              </w:rPr>
              <w:t>Head of the Department of</w:t>
            </w:r>
          </w:p>
          <w:p w14:paraId="58A44B19" w14:textId="77777777" w:rsidR="00DC09ED" w:rsidRPr="0056374F" w:rsidRDefault="00DC09ED" w:rsidP="00DC09ED">
            <w:pPr>
              <w:rPr>
                <w:sz w:val="24"/>
                <w:szCs w:val="24"/>
                <w:lang w:val="en-US"/>
              </w:rPr>
            </w:pPr>
            <w:r w:rsidRPr="0056374F">
              <w:rPr>
                <w:sz w:val="24"/>
                <w:szCs w:val="24"/>
                <w:lang w:val="en-US"/>
              </w:rPr>
              <w:t xml:space="preserve">International Law, </w:t>
            </w:r>
          </w:p>
          <w:p w14:paraId="1E18899E" w14:textId="5FFC9323" w:rsidR="00DC09ED" w:rsidRPr="0056374F" w:rsidRDefault="00DC09ED" w:rsidP="00DC09ED">
            <w:pPr>
              <w:rPr>
                <w:b/>
                <w:sz w:val="24"/>
                <w:szCs w:val="24"/>
              </w:rPr>
            </w:pPr>
            <w:r w:rsidRPr="0056374F">
              <w:rPr>
                <w:sz w:val="24"/>
                <w:szCs w:val="24"/>
                <w:lang w:val="en-US"/>
              </w:rPr>
              <w:t>Full Professor</w:t>
            </w:r>
            <w:r w:rsidRPr="0056374F">
              <w:rPr>
                <w:sz w:val="24"/>
                <w:szCs w:val="24"/>
              </w:rPr>
              <w:t xml:space="preserve"> </w:t>
            </w:r>
          </w:p>
          <w:p w14:paraId="2E64244D" w14:textId="7C6F99D4" w:rsidR="005C322F" w:rsidRPr="0056374F" w:rsidRDefault="005C322F" w:rsidP="005C322F">
            <w:pPr>
              <w:pBdr>
                <w:top w:val="none" w:sz="0" w:space="0" w:color="auto"/>
                <w:left w:val="none" w:sz="0" w:space="0" w:color="auto"/>
                <w:bottom w:val="none" w:sz="0" w:space="0" w:color="auto"/>
                <w:right w:val="none" w:sz="0" w:space="0" w:color="auto"/>
              </w:pBdr>
              <w:rPr>
                <w:b/>
                <w:sz w:val="24"/>
                <w:szCs w:val="24"/>
              </w:rPr>
            </w:pPr>
          </w:p>
        </w:tc>
        <w:tc>
          <w:tcPr>
            <w:tcW w:w="3115" w:type="dxa"/>
          </w:tcPr>
          <w:p w14:paraId="52D176C3" w14:textId="77777777" w:rsidR="005C322F" w:rsidRPr="0056374F" w:rsidRDefault="005C322F" w:rsidP="005C322F">
            <w:pPr>
              <w:pBdr>
                <w:top w:val="none" w:sz="0" w:space="0" w:color="auto"/>
                <w:left w:val="none" w:sz="0" w:space="0" w:color="auto"/>
                <w:bottom w:val="none" w:sz="0" w:space="0" w:color="auto"/>
                <w:right w:val="none" w:sz="0" w:space="0" w:color="auto"/>
              </w:pBdr>
              <w:rPr>
                <w:b/>
                <w:sz w:val="24"/>
                <w:szCs w:val="24"/>
              </w:rPr>
            </w:pPr>
            <w:r w:rsidRPr="0056374F">
              <w:rPr>
                <w:sz w:val="24"/>
                <w:szCs w:val="24"/>
              </w:rPr>
              <w:drawing>
                <wp:inline distT="0" distB="0" distL="0" distR="0" wp14:anchorId="65A3DC9A" wp14:editId="5A52F1E9">
                  <wp:extent cx="1319002" cy="704622"/>
                  <wp:effectExtent l="0" t="0" r="0" b="0"/>
                  <wp:docPr id="3" name="Рисунок 3" descr="Абаш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шидз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439" cy="706992"/>
                          </a:xfrm>
                          <a:prstGeom prst="rect">
                            <a:avLst/>
                          </a:prstGeom>
                          <a:noFill/>
                          <a:ln>
                            <a:noFill/>
                          </a:ln>
                        </pic:spPr>
                      </pic:pic>
                    </a:graphicData>
                  </a:graphic>
                </wp:inline>
              </w:drawing>
            </w:r>
          </w:p>
        </w:tc>
        <w:tc>
          <w:tcPr>
            <w:tcW w:w="3115" w:type="dxa"/>
          </w:tcPr>
          <w:p w14:paraId="48C5FA0B" w14:textId="42E11385" w:rsidR="005C322F" w:rsidRPr="0056374F" w:rsidRDefault="00D3760F" w:rsidP="00D3760F">
            <w:pPr>
              <w:pBdr>
                <w:top w:val="none" w:sz="0" w:space="0" w:color="auto"/>
                <w:left w:val="none" w:sz="0" w:space="0" w:color="auto"/>
                <w:bottom w:val="none" w:sz="0" w:space="0" w:color="auto"/>
                <w:right w:val="none" w:sz="0" w:space="0" w:color="auto"/>
              </w:pBdr>
              <w:rPr>
                <w:b/>
                <w:sz w:val="24"/>
                <w:szCs w:val="24"/>
              </w:rPr>
            </w:pPr>
            <w:r w:rsidRPr="0056374F">
              <w:rPr>
                <w:sz w:val="24"/>
                <w:szCs w:val="24"/>
              </w:rPr>
              <w:t xml:space="preserve">А. </w:t>
            </w:r>
            <w:r w:rsidRPr="0056374F">
              <w:rPr>
                <w:sz w:val="24"/>
                <w:szCs w:val="24"/>
                <w:lang w:val="en-US"/>
              </w:rPr>
              <w:t>Kh</w:t>
            </w:r>
            <w:r w:rsidRPr="0056374F">
              <w:rPr>
                <w:sz w:val="24"/>
                <w:szCs w:val="24"/>
              </w:rPr>
              <w:t xml:space="preserve">. </w:t>
            </w:r>
            <w:r w:rsidRPr="0056374F">
              <w:rPr>
                <w:sz w:val="24"/>
                <w:szCs w:val="24"/>
                <w:lang w:val="en-US"/>
              </w:rPr>
              <w:t>Abashizde</w:t>
            </w:r>
            <w:r w:rsidRPr="0056374F">
              <w:rPr>
                <w:sz w:val="24"/>
                <w:szCs w:val="24"/>
              </w:rPr>
              <w:t xml:space="preserve"> </w:t>
            </w:r>
          </w:p>
        </w:tc>
      </w:tr>
      <w:tr w:rsidR="005C322F" w:rsidRPr="0056374F" w14:paraId="53A80C02" w14:textId="77777777" w:rsidTr="005C322F">
        <w:tc>
          <w:tcPr>
            <w:tcW w:w="3115" w:type="dxa"/>
          </w:tcPr>
          <w:p w14:paraId="50CB8CA6" w14:textId="77777777" w:rsidR="00D3760F" w:rsidRPr="0056374F" w:rsidRDefault="00D3760F" w:rsidP="00D3760F">
            <w:pPr>
              <w:rPr>
                <w:b/>
                <w:sz w:val="24"/>
                <w:szCs w:val="24"/>
                <w:lang w:val="en-US"/>
              </w:rPr>
            </w:pPr>
            <w:r w:rsidRPr="0056374F">
              <w:rPr>
                <w:b/>
                <w:sz w:val="24"/>
                <w:szCs w:val="24"/>
                <w:lang w:val="en-US"/>
              </w:rPr>
              <w:t xml:space="preserve">HEAD </w:t>
            </w:r>
          </w:p>
          <w:p w14:paraId="2BDFA07C" w14:textId="77777777" w:rsidR="00D3760F" w:rsidRPr="0056374F" w:rsidRDefault="00D3760F" w:rsidP="00D3760F">
            <w:pPr>
              <w:rPr>
                <w:b/>
                <w:sz w:val="24"/>
                <w:szCs w:val="24"/>
                <w:lang w:val="en-US"/>
              </w:rPr>
            </w:pPr>
            <w:r w:rsidRPr="0056374F">
              <w:rPr>
                <w:b/>
                <w:sz w:val="24"/>
                <w:szCs w:val="24"/>
                <w:lang w:val="en-US"/>
              </w:rPr>
              <w:t>OF HIGHER EDUCATION PROGRAMME:</w:t>
            </w:r>
          </w:p>
          <w:p w14:paraId="2712B7B2" w14:textId="0A405DC6" w:rsidR="005C322F" w:rsidRPr="0056374F" w:rsidRDefault="00D3760F" w:rsidP="005C322F">
            <w:pPr>
              <w:pBdr>
                <w:top w:val="none" w:sz="0" w:space="0" w:color="auto"/>
                <w:left w:val="none" w:sz="0" w:space="0" w:color="auto"/>
                <w:bottom w:val="none" w:sz="0" w:space="0" w:color="auto"/>
                <w:right w:val="none" w:sz="0" w:space="0" w:color="auto"/>
              </w:pBdr>
              <w:rPr>
                <w:b/>
                <w:sz w:val="24"/>
                <w:szCs w:val="24"/>
                <w:lang w:val="en-US"/>
              </w:rPr>
            </w:pPr>
            <w:r w:rsidRPr="0056374F">
              <w:rPr>
                <w:color w:val="000000"/>
                <w:sz w:val="24"/>
                <w:szCs w:val="24"/>
                <w:lang w:val="en-US"/>
              </w:rPr>
              <w:t xml:space="preserve">Professor </w:t>
            </w:r>
            <w:r w:rsidRPr="0056374F">
              <w:rPr>
                <w:bCs/>
                <w:color w:val="000000"/>
                <w:sz w:val="24"/>
                <w:szCs w:val="24"/>
                <w:lang w:val="en-US"/>
              </w:rPr>
              <w:t xml:space="preserve">of the Department of International Law, </w:t>
            </w:r>
            <w:r w:rsidRPr="0056374F">
              <w:rPr>
                <w:color w:val="000000"/>
                <w:sz w:val="24"/>
                <w:szCs w:val="24"/>
                <w:lang w:val="en-US"/>
              </w:rPr>
              <w:t>Doctor of legal sciences</w:t>
            </w:r>
          </w:p>
        </w:tc>
        <w:tc>
          <w:tcPr>
            <w:tcW w:w="3115" w:type="dxa"/>
          </w:tcPr>
          <w:p w14:paraId="141DED0D" w14:textId="20BC146B" w:rsidR="005C322F" w:rsidRPr="0056374F" w:rsidRDefault="00824A3A" w:rsidP="005C322F">
            <w:pPr>
              <w:pBdr>
                <w:top w:val="none" w:sz="0" w:space="0" w:color="auto"/>
                <w:left w:val="none" w:sz="0" w:space="0" w:color="auto"/>
                <w:bottom w:val="none" w:sz="0" w:space="0" w:color="auto"/>
                <w:right w:val="none" w:sz="0" w:space="0" w:color="auto"/>
              </w:pBdr>
              <w:rPr>
                <w:b/>
                <w:sz w:val="24"/>
                <w:szCs w:val="24"/>
              </w:rPr>
            </w:pPr>
            <w:r w:rsidRPr="0056374F">
              <w:rPr>
                <w:sz w:val="24"/>
                <w:szCs w:val="24"/>
              </w:rPr>
              <w:drawing>
                <wp:inline distT="0" distB="0" distL="0" distR="0" wp14:anchorId="64967D5E" wp14:editId="7C546B0B">
                  <wp:extent cx="866775" cy="552450"/>
                  <wp:effectExtent l="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552450"/>
                          </a:xfrm>
                          <a:prstGeom prst="rect">
                            <a:avLst/>
                          </a:prstGeom>
                          <a:noFill/>
                          <a:ln>
                            <a:noFill/>
                          </a:ln>
                        </pic:spPr>
                      </pic:pic>
                    </a:graphicData>
                  </a:graphic>
                </wp:inline>
              </w:drawing>
            </w:r>
          </w:p>
        </w:tc>
        <w:tc>
          <w:tcPr>
            <w:tcW w:w="3115" w:type="dxa"/>
          </w:tcPr>
          <w:p w14:paraId="69FAC16E" w14:textId="77777777" w:rsidR="0056374F" w:rsidRPr="0056374F" w:rsidRDefault="0056374F" w:rsidP="00D3760F">
            <w:pPr>
              <w:pBdr>
                <w:top w:val="none" w:sz="0" w:space="0" w:color="auto"/>
                <w:left w:val="none" w:sz="0" w:space="0" w:color="auto"/>
                <w:bottom w:val="none" w:sz="0" w:space="0" w:color="auto"/>
                <w:right w:val="none" w:sz="0" w:space="0" w:color="auto"/>
              </w:pBdr>
              <w:rPr>
                <w:color w:val="000000"/>
                <w:sz w:val="24"/>
                <w:szCs w:val="24"/>
              </w:rPr>
            </w:pPr>
          </w:p>
          <w:p w14:paraId="5B1BC6D7" w14:textId="13BA37C8" w:rsidR="005C322F" w:rsidRPr="0056374F" w:rsidRDefault="00D3760F" w:rsidP="00D3760F">
            <w:pPr>
              <w:pBdr>
                <w:top w:val="none" w:sz="0" w:space="0" w:color="auto"/>
                <w:left w:val="none" w:sz="0" w:space="0" w:color="auto"/>
                <w:bottom w:val="none" w:sz="0" w:space="0" w:color="auto"/>
                <w:right w:val="none" w:sz="0" w:space="0" w:color="auto"/>
              </w:pBdr>
              <w:rPr>
                <w:b/>
                <w:sz w:val="24"/>
                <w:szCs w:val="24"/>
              </w:rPr>
            </w:pPr>
            <w:r w:rsidRPr="0056374F">
              <w:rPr>
                <w:color w:val="000000"/>
                <w:sz w:val="24"/>
                <w:szCs w:val="24"/>
              </w:rPr>
              <w:t>N. N. Emelyanova</w:t>
            </w:r>
          </w:p>
        </w:tc>
      </w:tr>
      <w:tr w:rsidR="005C322F" w:rsidRPr="0056374F" w14:paraId="7D3287C2" w14:textId="77777777" w:rsidTr="005C322F">
        <w:tc>
          <w:tcPr>
            <w:tcW w:w="3115" w:type="dxa"/>
          </w:tcPr>
          <w:p w14:paraId="3D577B35" w14:textId="77777777" w:rsidR="00D3760F" w:rsidRPr="00350AD0" w:rsidRDefault="00D3760F" w:rsidP="00DC09ED">
            <w:pPr>
              <w:suppressAutoHyphens/>
              <w:overflowPunct w:val="0"/>
              <w:autoSpaceDE w:val="0"/>
              <w:ind w:right="-517"/>
              <w:jc w:val="both"/>
              <w:textAlignment w:val="baseline"/>
              <w:rPr>
                <w:b/>
                <w:sz w:val="24"/>
                <w:szCs w:val="24"/>
                <w:lang w:val="en-US"/>
              </w:rPr>
            </w:pPr>
          </w:p>
          <w:p w14:paraId="6116DA91" w14:textId="41DC5937" w:rsidR="00DC09ED" w:rsidRPr="0056374F" w:rsidRDefault="00DC09ED" w:rsidP="00DC09ED">
            <w:pPr>
              <w:suppressAutoHyphens/>
              <w:overflowPunct w:val="0"/>
              <w:autoSpaceDE w:val="0"/>
              <w:ind w:right="-517"/>
              <w:jc w:val="both"/>
              <w:textAlignment w:val="baseline"/>
              <w:rPr>
                <w:b/>
                <w:sz w:val="24"/>
                <w:szCs w:val="24"/>
                <w:lang w:val="en-US"/>
              </w:rPr>
            </w:pPr>
            <w:r w:rsidRPr="0056374F">
              <w:rPr>
                <w:b/>
                <w:sz w:val="24"/>
                <w:szCs w:val="24"/>
                <w:lang w:val="en-US"/>
              </w:rPr>
              <w:t>Head of the Department of</w:t>
            </w:r>
          </w:p>
          <w:p w14:paraId="437ADE24" w14:textId="364A3976" w:rsidR="00DC09ED" w:rsidRPr="0056374F" w:rsidRDefault="00DC09ED" w:rsidP="00DC09ED">
            <w:pPr>
              <w:rPr>
                <w:b/>
                <w:sz w:val="24"/>
                <w:szCs w:val="24"/>
                <w:lang w:val="en-US"/>
              </w:rPr>
            </w:pPr>
            <w:r w:rsidRPr="0056374F">
              <w:rPr>
                <w:b/>
                <w:sz w:val="24"/>
                <w:szCs w:val="24"/>
                <w:lang w:val="en-US"/>
              </w:rPr>
              <w:t xml:space="preserve">International Law </w:t>
            </w:r>
          </w:p>
          <w:p w14:paraId="1688C448" w14:textId="08C10628" w:rsidR="005C322F" w:rsidRPr="00350AD0" w:rsidRDefault="005C322F" w:rsidP="005C322F">
            <w:pPr>
              <w:pBdr>
                <w:top w:val="none" w:sz="0" w:space="0" w:color="auto"/>
                <w:left w:val="none" w:sz="0" w:space="0" w:color="auto"/>
                <w:bottom w:val="none" w:sz="0" w:space="0" w:color="auto"/>
                <w:right w:val="none" w:sz="0" w:space="0" w:color="auto"/>
              </w:pBdr>
              <w:rPr>
                <w:b/>
                <w:sz w:val="24"/>
                <w:szCs w:val="24"/>
                <w:lang w:val="en-US"/>
              </w:rPr>
            </w:pPr>
          </w:p>
        </w:tc>
        <w:tc>
          <w:tcPr>
            <w:tcW w:w="3115" w:type="dxa"/>
          </w:tcPr>
          <w:p w14:paraId="17DEBC20" w14:textId="77777777" w:rsidR="005C322F" w:rsidRPr="0056374F" w:rsidRDefault="005C322F" w:rsidP="005C322F">
            <w:pPr>
              <w:pBdr>
                <w:top w:val="none" w:sz="0" w:space="0" w:color="auto"/>
                <w:left w:val="none" w:sz="0" w:space="0" w:color="auto"/>
                <w:bottom w:val="none" w:sz="0" w:space="0" w:color="auto"/>
                <w:right w:val="none" w:sz="0" w:space="0" w:color="auto"/>
              </w:pBdr>
              <w:rPr>
                <w:b/>
                <w:sz w:val="24"/>
                <w:szCs w:val="24"/>
              </w:rPr>
            </w:pPr>
            <w:r w:rsidRPr="0056374F">
              <w:rPr>
                <w:sz w:val="24"/>
                <w:szCs w:val="24"/>
              </w:rPr>
              <w:drawing>
                <wp:inline distT="0" distB="0" distL="0" distR="0" wp14:anchorId="669865D1" wp14:editId="7F86DF9C">
                  <wp:extent cx="1319002" cy="704622"/>
                  <wp:effectExtent l="0" t="0" r="0" b="0"/>
                  <wp:docPr id="5" name="Рисунок 5" descr="Абаш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шидз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439" cy="706992"/>
                          </a:xfrm>
                          <a:prstGeom prst="rect">
                            <a:avLst/>
                          </a:prstGeom>
                          <a:noFill/>
                          <a:ln>
                            <a:noFill/>
                          </a:ln>
                        </pic:spPr>
                      </pic:pic>
                    </a:graphicData>
                  </a:graphic>
                </wp:inline>
              </w:drawing>
            </w:r>
          </w:p>
        </w:tc>
        <w:tc>
          <w:tcPr>
            <w:tcW w:w="3115" w:type="dxa"/>
          </w:tcPr>
          <w:p w14:paraId="56E3D36B" w14:textId="71D8D564" w:rsidR="005C322F" w:rsidRPr="0056374F" w:rsidRDefault="00DC09ED" w:rsidP="00DC09ED">
            <w:pPr>
              <w:pBdr>
                <w:top w:val="none" w:sz="0" w:space="0" w:color="auto"/>
                <w:left w:val="none" w:sz="0" w:space="0" w:color="auto"/>
                <w:bottom w:val="none" w:sz="0" w:space="0" w:color="auto"/>
                <w:right w:val="none" w:sz="0" w:space="0" w:color="auto"/>
              </w:pBdr>
              <w:rPr>
                <w:b/>
                <w:sz w:val="24"/>
                <w:szCs w:val="24"/>
              </w:rPr>
            </w:pPr>
            <w:r w:rsidRPr="0056374F">
              <w:rPr>
                <w:sz w:val="24"/>
                <w:szCs w:val="24"/>
              </w:rPr>
              <w:t xml:space="preserve">А. </w:t>
            </w:r>
            <w:r w:rsidRPr="0056374F">
              <w:rPr>
                <w:sz w:val="24"/>
                <w:szCs w:val="24"/>
                <w:lang w:val="en-US"/>
              </w:rPr>
              <w:t>Kh</w:t>
            </w:r>
            <w:r w:rsidRPr="0056374F">
              <w:rPr>
                <w:sz w:val="24"/>
                <w:szCs w:val="24"/>
              </w:rPr>
              <w:t xml:space="preserve">. </w:t>
            </w:r>
            <w:r w:rsidRPr="0056374F">
              <w:rPr>
                <w:sz w:val="24"/>
                <w:szCs w:val="24"/>
                <w:lang w:val="en-US"/>
              </w:rPr>
              <w:t>Abashizde</w:t>
            </w:r>
          </w:p>
        </w:tc>
      </w:tr>
      <w:bookmarkEnd w:id="29"/>
      <w:bookmarkEnd w:id="30"/>
      <w:bookmarkEnd w:id="31"/>
    </w:tbl>
    <w:p w14:paraId="168F2028" w14:textId="77777777" w:rsidR="00A75431" w:rsidRPr="00FD38B7" w:rsidRDefault="00A75431" w:rsidP="0056374F">
      <w:pPr>
        <w:pStyle w:val="12"/>
        <w:rPr>
          <w:sz w:val="24"/>
          <w:szCs w:val="24"/>
        </w:rPr>
      </w:pPr>
    </w:p>
    <w:sectPr w:rsidR="00A75431" w:rsidRPr="00FD38B7" w:rsidSect="00153307">
      <w:footerReference w:type="default" r:id="rId14"/>
      <w:endnotePr>
        <w:numFmt w:val="decimal"/>
        <w:numStart w:val="0"/>
      </w:endnotePr>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AE87" w14:textId="77777777" w:rsidR="00BC6C1A" w:rsidRDefault="00BC6C1A">
      <w:pPr>
        <w:pStyle w:val="12"/>
      </w:pPr>
      <w:r>
        <w:separator/>
      </w:r>
    </w:p>
  </w:endnote>
  <w:endnote w:type="continuationSeparator" w:id="0">
    <w:p w14:paraId="6C632E2B" w14:textId="77777777" w:rsidR="00BC6C1A" w:rsidRDefault="00BC6C1A">
      <w:pPr>
        <w:pStyle w:val="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Geneva">
    <w:charset w:val="00"/>
    <w:family w:val="auto"/>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03D3" w14:textId="7D15DB40" w:rsidR="00520D4C" w:rsidRDefault="00520D4C">
    <w:pPr>
      <w:pStyle w:val="a9"/>
      <w:jc w:val="center"/>
    </w:pPr>
    <w:r>
      <w:fldChar w:fldCharType="begin"/>
    </w:r>
    <w:r>
      <w:instrText>PAGE   \* MERGEFORMAT</w:instrText>
    </w:r>
    <w:r>
      <w:fldChar w:fldCharType="separate"/>
    </w:r>
    <w:r w:rsidR="002E1A2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BA6EC" w14:textId="77777777" w:rsidR="00BC6C1A" w:rsidRDefault="00BC6C1A">
      <w:pPr>
        <w:pStyle w:val="12"/>
      </w:pPr>
      <w:r>
        <w:separator/>
      </w:r>
    </w:p>
  </w:footnote>
  <w:footnote w:type="continuationSeparator" w:id="0">
    <w:p w14:paraId="3E7B73D5" w14:textId="77777777" w:rsidR="00BC6C1A" w:rsidRDefault="00BC6C1A">
      <w:pPr>
        <w:pStyle w:val="1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E18"/>
    <w:multiLevelType w:val="multilevel"/>
    <w:tmpl w:val="5B52C9DE"/>
    <w:lvl w:ilvl="0">
      <w:start w:val="1"/>
      <w:numFmt w:val="decimal"/>
      <w:lvlText w:val="%1."/>
      <w:lvlJc w:val="left"/>
      <w:pPr>
        <w:ind w:left="360" w:hanging="360"/>
      </w:pPr>
      <w:rPr>
        <w:rFonts w:hint="default"/>
        <w:b/>
      </w:rPr>
    </w:lvl>
    <w:lvl w:ilvl="1">
      <w:start w:val="1"/>
      <w:numFmt w:val="decimal"/>
      <w:isLgl/>
      <w:lvlText w:val="8.%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 w15:restartNumberingAfterBreak="0">
    <w:nsid w:val="0C5E1731"/>
    <w:multiLevelType w:val="hybridMultilevel"/>
    <w:tmpl w:val="DC6A5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E44EE"/>
    <w:multiLevelType w:val="multilevel"/>
    <w:tmpl w:val="FAB45108"/>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952AB8"/>
    <w:multiLevelType w:val="multilevel"/>
    <w:tmpl w:val="01F46A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3203B"/>
    <w:multiLevelType w:val="multilevel"/>
    <w:tmpl w:val="E0D62FDE"/>
    <w:lvl w:ilvl="0">
      <w:start w:val="3"/>
      <w:numFmt w:val="decimal"/>
      <w:lvlText w:val="%1."/>
      <w:lvlJc w:val="left"/>
      <w:pPr>
        <w:ind w:left="360" w:hanging="360"/>
      </w:pPr>
      <w:rPr>
        <w:rFonts w:hint="default"/>
      </w:rPr>
    </w:lvl>
    <w:lvl w:ilvl="1">
      <w:start w:val="1"/>
      <w:numFmt w:val="decimal"/>
      <w:lvlText w:val="7.%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1222A2"/>
    <w:multiLevelType w:val="multilevel"/>
    <w:tmpl w:val="6AA80BD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317849"/>
    <w:multiLevelType w:val="hybridMultilevel"/>
    <w:tmpl w:val="DAE891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638BE"/>
    <w:multiLevelType w:val="hybridMultilevel"/>
    <w:tmpl w:val="154A26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37624EC"/>
    <w:multiLevelType w:val="hybridMultilevel"/>
    <w:tmpl w:val="48D20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F1C65"/>
    <w:multiLevelType w:val="hybridMultilevel"/>
    <w:tmpl w:val="05420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FB6610"/>
    <w:multiLevelType w:val="multilevel"/>
    <w:tmpl w:val="83C227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604848"/>
    <w:multiLevelType w:val="multilevel"/>
    <w:tmpl w:val="31D2D01C"/>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4783C"/>
    <w:multiLevelType w:val="hybridMultilevel"/>
    <w:tmpl w:val="F5CE9F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995AC8"/>
    <w:multiLevelType w:val="multilevel"/>
    <w:tmpl w:val="076C2D32"/>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36C44C00"/>
    <w:multiLevelType w:val="hybridMultilevel"/>
    <w:tmpl w:val="B0AC38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52F65"/>
    <w:multiLevelType w:val="multilevel"/>
    <w:tmpl w:val="74206B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80" w:hanging="720"/>
      </w:pPr>
      <w:rPr>
        <w:rFonts w:hint="default"/>
        <w:b/>
        <w:bCs w:val="0"/>
        <w:i w:val="0"/>
        <w:i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341469E"/>
    <w:multiLevelType w:val="hybridMultilevel"/>
    <w:tmpl w:val="D0DE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5D5B95"/>
    <w:multiLevelType w:val="hybridMultilevel"/>
    <w:tmpl w:val="33F80D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C0D4558"/>
    <w:multiLevelType w:val="multilevel"/>
    <w:tmpl w:val="F84AB8CC"/>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9" w15:restartNumberingAfterBreak="0">
    <w:nsid w:val="50FA434A"/>
    <w:multiLevelType w:val="hybridMultilevel"/>
    <w:tmpl w:val="7F823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1471FA"/>
    <w:multiLevelType w:val="hybridMultilevel"/>
    <w:tmpl w:val="BE98627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E18181C"/>
    <w:multiLevelType w:val="hybridMultilevel"/>
    <w:tmpl w:val="D38AF666"/>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5E775456"/>
    <w:multiLevelType w:val="multilevel"/>
    <w:tmpl w:val="2AC404A0"/>
    <w:lvl w:ilvl="0">
      <w:start w:val="7"/>
      <w:numFmt w:val="decimal"/>
      <w:lvlText w:val="%1."/>
      <w:lvlJc w:val="left"/>
      <w:pPr>
        <w:ind w:left="540" w:hanging="540"/>
      </w:pPr>
      <w:rPr>
        <w:rFonts w:hint="default"/>
      </w:rPr>
    </w:lvl>
    <w:lvl w:ilvl="1">
      <w:start w:val="1"/>
      <w:numFmt w:val="decimal"/>
      <w:lvlText w:val="8.%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B5FB3"/>
    <w:multiLevelType w:val="multilevel"/>
    <w:tmpl w:val="C63803CA"/>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404C9A"/>
    <w:multiLevelType w:val="hybridMultilevel"/>
    <w:tmpl w:val="02B09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B30756"/>
    <w:multiLevelType w:val="multilevel"/>
    <w:tmpl w:val="66AEAAC2"/>
    <w:styleLink w:val="1"/>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6" w15:restartNumberingAfterBreak="0">
    <w:nsid w:val="61233CFA"/>
    <w:multiLevelType w:val="hybridMultilevel"/>
    <w:tmpl w:val="A98608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763CFD"/>
    <w:multiLevelType w:val="hybridMultilevel"/>
    <w:tmpl w:val="F22AD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440761"/>
    <w:multiLevelType w:val="hybridMultilevel"/>
    <w:tmpl w:val="AF4A603E"/>
    <w:lvl w:ilvl="0" w:tplc="04190005">
      <w:start w:val="1"/>
      <w:numFmt w:val="bullet"/>
      <w:lvlText w:val=""/>
      <w:lvlJc w:val="left"/>
      <w:pPr>
        <w:tabs>
          <w:tab w:val="num" w:pos="357"/>
        </w:tabs>
        <w:ind w:left="0"/>
      </w:pPr>
      <w:rPr>
        <w:rFonts w:ascii="Wingdings" w:hAnsi="Wingdings" w:hint="default"/>
      </w:rPr>
    </w:lvl>
    <w:lvl w:ilvl="1" w:tplc="D4FAF8A8">
      <w:start w:val="1"/>
      <w:numFmt w:val="decimal"/>
      <w:lvlText w:val="%2."/>
      <w:lvlJc w:val="left"/>
      <w:pPr>
        <w:tabs>
          <w:tab w:val="num" w:pos="-603"/>
        </w:tabs>
        <w:ind w:left="-603" w:hanging="390"/>
      </w:pPr>
      <w:rPr>
        <w:rFonts w:hint="default"/>
        <w:sz w:val="24"/>
        <w:szCs w:val="24"/>
      </w:rPr>
    </w:lvl>
    <w:lvl w:ilvl="2" w:tplc="04190005">
      <w:start w:val="1"/>
      <w:numFmt w:val="bullet"/>
      <w:lvlText w:val=""/>
      <w:lvlJc w:val="left"/>
      <w:pPr>
        <w:tabs>
          <w:tab w:val="num" w:pos="807"/>
        </w:tabs>
        <w:ind w:left="807" w:hanging="360"/>
      </w:pPr>
      <w:rPr>
        <w:rFonts w:ascii="Wingdings" w:hAnsi="Wingdings" w:cs="Wingdings" w:hint="default"/>
      </w:rPr>
    </w:lvl>
    <w:lvl w:ilvl="3" w:tplc="04190001">
      <w:start w:val="1"/>
      <w:numFmt w:val="bullet"/>
      <w:lvlText w:val=""/>
      <w:lvlJc w:val="left"/>
      <w:pPr>
        <w:tabs>
          <w:tab w:val="num" w:pos="1527"/>
        </w:tabs>
        <w:ind w:left="1527" w:hanging="360"/>
      </w:pPr>
      <w:rPr>
        <w:rFonts w:ascii="Symbol" w:hAnsi="Symbol" w:cs="Symbol" w:hint="default"/>
      </w:rPr>
    </w:lvl>
    <w:lvl w:ilvl="4" w:tplc="04190003">
      <w:start w:val="1"/>
      <w:numFmt w:val="bullet"/>
      <w:lvlText w:val="o"/>
      <w:lvlJc w:val="left"/>
      <w:pPr>
        <w:tabs>
          <w:tab w:val="num" w:pos="2247"/>
        </w:tabs>
        <w:ind w:left="2247" w:hanging="360"/>
      </w:pPr>
      <w:rPr>
        <w:rFonts w:ascii="Courier New" w:hAnsi="Courier New" w:cs="Courier New" w:hint="default"/>
      </w:rPr>
    </w:lvl>
    <w:lvl w:ilvl="5" w:tplc="04190005">
      <w:start w:val="1"/>
      <w:numFmt w:val="bullet"/>
      <w:lvlText w:val=""/>
      <w:lvlJc w:val="left"/>
      <w:pPr>
        <w:tabs>
          <w:tab w:val="num" w:pos="2967"/>
        </w:tabs>
        <w:ind w:left="2967" w:hanging="360"/>
      </w:pPr>
      <w:rPr>
        <w:rFonts w:ascii="Wingdings" w:hAnsi="Wingdings" w:cs="Wingdings" w:hint="default"/>
      </w:rPr>
    </w:lvl>
    <w:lvl w:ilvl="6" w:tplc="04190001">
      <w:start w:val="1"/>
      <w:numFmt w:val="bullet"/>
      <w:lvlText w:val=""/>
      <w:lvlJc w:val="left"/>
      <w:pPr>
        <w:tabs>
          <w:tab w:val="num" w:pos="3687"/>
        </w:tabs>
        <w:ind w:left="3687" w:hanging="360"/>
      </w:pPr>
      <w:rPr>
        <w:rFonts w:ascii="Symbol" w:hAnsi="Symbol" w:cs="Symbol" w:hint="default"/>
      </w:rPr>
    </w:lvl>
    <w:lvl w:ilvl="7" w:tplc="04190003">
      <w:start w:val="1"/>
      <w:numFmt w:val="bullet"/>
      <w:lvlText w:val="o"/>
      <w:lvlJc w:val="left"/>
      <w:pPr>
        <w:tabs>
          <w:tab w:val="num" w:pos="4407"/>
        </w:tabs>
        <w:ind w:left="4407" w:hanging="360"/>
      </w:pPr>
      <w:rPr>
        <w:rFonts w:ascii="Courier New" w:hAnsi="Courier New" w:cs="Courier New" w:hint="default"/>
      </w:rPr>
    </w:lvl>
    <w:lvl w:ilvl="8" w:tplc="04190005">
      <w:start w:val="1"/>
      <w:numFmt w:val="bullet"/>
      <w:lvlText w:val=""/>
      <w:lvlJc w:val="left"/>
      <w:pPr>
        <w:tabs>
          <w:tab w:val="num" w:pos="5127"/>
        </w:tabs>
        <w:ind w:left="5127" w:hanging="360"/>
      </w:pPr>
      <w:rPr>
        <w:rFonts w:ascii="Wingdings" w:hAnsi="Wingdings" w:cs="Wingdings" w:hint="default"/>
      </w:rPr>
    </w:lvl>
  </w:abstractNum>
  <w:abstractNum w:abstractNumId="29" w15:restartNumberingAfterBreak="0">
    <w:nsid w:val="6D843F29"/>
    <w:multiLevelType w:val="multilevel"/>
    <w:tmpl w:val="66AEAAC2"/>
    <w:numStyleLink w:val="1"/>
  </w:abstractNum>
  <w:abstractNum w:abstractNumId="30" w15:restartNumberingAfterBreak="0">
    <w:nsid w:val="6DAA6B8C"/>
    <w:multiLevelType w:val="hybridMultilevel"/>
    <w:tmpl w:val="520ACF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C836B1"/>
    <w:multiLevelType w:val="hybridMultilevel"/>
    <w:tmpl w:val="5AC0FD4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A525DF6"/>
    <w:multiLevelType w:val="multilevel"/>
    <w:tmpl w:val="9BBE39B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80" w:hanging="720"/>
      </w:pPr>
      <w:rPr>
        <w:rFonts w:hint="default"/>
        <w:b/>
        <w:bCs w:val="0"/>
        <w:i w:val="0"/>
        <w:i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7AFB445C"/>
    <w:multiLevelType w:val="hybridMultilevel"/>
    <w:tmpl w:val="6F6C19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2"/>
  </w:num>
  <w:num w:numId="4">
    <w:abstractNumId w:val="11"/>
  </w:num>
  <w:num w:numId="5">
    <w:abstractNumId w:val="29"/>
    <w:lvlOverride w:ilvl="0">
      <w:lvl w:ilvl="0">
        <w:start w:val="2"/>
        <w:numFmt w:val="decimal"/>
        <w:lvlText w:val="%1."/>
        <w:lvlJc w:val="left"/>
        <w:pPr>
          <w:ind w:left="360" w:hanging="360"/>
        </w:pPr>
        <w:rPr>
          <w:rFonts w:hint="default"/>
          <w:b/>
        </w:rPr>
      </w:lvl>
    </w:lvlOverride>
  </w:num>
  <w:num w:numId="6">
    <w:abstractNumId w:val="25"/>
  </w:num>
  <w:num w:numId="7">
    <w:abstractNumId w:val="18"/>
  </w:num>
  <w:num w:numId="8">
    <w:abstractNumId w:val="2"/>
  </w:num>
  <w:num w:numId="9">
    <w:abstractNumId w:val="1"/>
  </w:num>
  <w:num w:numId="10">
    <w:abstractNumId w:val="16"/>
  </w:num>
  <w:num w:numId="11">
    <w:abstractNumId w:val="17"/>
  </w:num>
  <w:num w:numId="12">
    <w:abstractNumId w:val="4"/>
  </w:num>
  <w:num w:numId="13">
    <w:abstractNumId w:val="28"/>
  </w:num>
  <w:num w:numId="14">
    <w:abstractNumId w:val="0"/>
  </w:num>
  <w:num w:numId="15">
    <w:abstractNumId w:val="9"/>
  </w:num>
  <w:num w:numId="16">
    <w:abstractNumId w:val="30"/>
  </w:num>
  <w:num w:numId="17">
    <w:abstractNumId w:val="3"/>
  </w:num>
  <w:num w:numId="18">
    <w:abstractNumId w:val="13"/>
  </w:num>
  <w:num w:numId="19">
    <w:abstractNumId w:val="32"/>
  </w:num>
  <w:num w:numId="20">
    <w:abstractNumId w:val="8"/>
  </w:num>
  <w:num w:numId="21">
    <w:abstractNumId w:val="10"/>
  </w:num>
  <w:num w:numId="22">
    <w:abstractNumId w:val="23"/>
  </w:num>
  <w:num w:numId="23">
    <w:abstractNumId w:val="31"/>
  </w:num>
  <w:num w:numId="24">
    <w:abstractNumId w:val="20"/>
  </w:num>
  <w:num w:numId="25">
    <w:abstractNumId w:val="7"/>
  </w:num>
  <w:num w:numId="26">
    <w:abstractNumId w:val="26"/>
  </w:num>
  <w:num w:numId="27">
    <w:abstractNumId w:val="21"/>
  </w:num>
  <w:num w:numId="28">
    <w:abstractNumId w:val="27"/>
  </w:num>
  <w:num w:numId="29">
    <w:abstractNumId w:val="6"/>
  </w:num>
  <w:num w:numId="30">
    <w:abstractNumId w:val="19"/>
  </w:num>
  <w:num w:numId="31">
    <w:abstractNumId w:val="33"/>
  </w:num>
  <w:num w:numId="32">
    <w:abstractNumId w:val="12"/>
  </w:num>
  <w:num w:numId="33">
    <w:abstractNumId w:val="24"/>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EA"/>
    <w:rsid w:val="00001B5E"/>
    <w:rsid w:val="000029AA"/>
    <w:rsid w:val="00003511"/>
    <w:rsid w:val="00013741"/>
    <w:rsid w:val="000223DD"/>
    <w:rsid w:val="00032EB7"/>
    <w:rsid w:val="000355F9"/>
    <w:rsid w:val="00041DFC"/>
    <w:rsid w:val="00051025"/>
    <w:rsid w:val="000630E3"/>
    <w:rsid w:val="0006464F"/>
    <w:rsid w:val="00076599"/>
    <w:rsid w:val="0008636E"/>
    <w:rsid w:val="000C2419"/>
    <w:rsid w:val="000C2C19"/>
    <w:rsid w:val="000C3F5B"/>
    <w:rsid w:val="000E14E4"/>
    <w:rsid w:val="000E60AB"/>
    <w:rsid w:val="000F3967"/>
    <w:rsid w:val="000F5682"/>
    <w:rsid w:val="00105FA9"/>
    <w:rsid w:val="0012282B"/>
    <w:rsid w:val="001302D0"/>
    <w:rsid w:val="001335CE"/>
    <w:rsid w:val="001356C3"/>
    <w:rsid w:val="0014237C"/>
    <w:rsid w:val="00147B01"/>
    <w:rsid w:val="00153307"/>
    <w:rsid w:val="00176AC7"/>
    <w:rsid w:val="001772B5"/>
    <w:rsid w:val="00191638"/>
    <w:rsid w:val="00192EE3"/>
    <w:rsid w:val="001948B8"/>
    <w:rsid w:val="0019705D"/>
    <w:rsid w:val="001A0FA6"/>
    <w:rsid w:val="001B14D9"/>
    <w:rsid w:val="001B6A5C"/>
    <w:rsid w:val="001D2236"/>
    <w:rsid w:val="001D2A2F"/>
    <w:rsid w:val="001F371B"/>
    <w:rsid w:val="00222D4D"/>
    <w:rsid w:val="00222DD1"/>
    <w:rsid w:val="002233BA"/>
    <w:rsid w:val="00241DE5"/>
    <w:rsid w:val="00251CA1"/>
    <w:rsid w:val="0025256E"/>
    <w:rsid w:val="00252F7C"/>
    <w:rsid w:val="00263A38"/>
    <w:rsid w:val="00264E54"/>
    <w:rsid w:val="00282974"/>
    <w:rsid w:val="002871B8"/>
    <w:rsid w:val="002903EA"/>
    <w:rsid w:val="002A038E"/>
    <w:rsid w:val="002E1A20"/>
    <w:rsid w:val="002E76F2"/>
    <w:rsid w:val="002E7ACA"/>
    <w:rsid w:val="002F3619"/>
    <w:rsid w:val="00300AAC"/>
    <w:rsid w:val="003103EA"/>
    <w:rsid w:val="00322BE5"/>
    <w:rsid w:val="00332123"/>
    <w:rsid w:val="00333FEE"/>
    <w:rsid w:val="00350947"/>
    <w:rsid w:val="00350AD0"/>
    <w:rsid w:val="003525BB"/>
    <w:rsid w:val="00352AC6"/>
    <w:rsid w:val="00353132"/>
    <w:rsid w:val="00357A82"/>
    <w:rsid w:val="0037128A"/>
    <w:rsid w:val="00373B42"/>
    <w:rsid w:val="0039387C"/>
    <w:rsid w:val="003A1E1C"/>
    <w:rsid w:val="003B2808"/>
    <w:rsid w:val="003B2A81"/>
    <w:rsid w:val="003B5F42"/>
    <w:rsid w:val="003B733F"/>
    <w:rsid w:val="003C6FFE"/>
    <w:rsid w:val="003D1694"/>
    <w:rsid w:val="003E33F1"/>
    <w:rsid w:val="003E4816"/>
    <w:rsid w:val="003F2E96"/>
    <w:rsid w:val="003F3424"/>
    <w:rsid w:val="003F6478"/>
    <w:rsid w:val="003F7300"/>
    <w:rsid w:val="004037A1"/>
    <w:rsid w:val="004059A0"/>
    <w:rsid w:val="00406FF8"/>
    <w:rsid w:val="00412D80"/>
    <w:rsid w:val="00424DAA"/>
    <w:rsid w:val="004265AB"/>
    <w:rsid w:val="00427420"/>
    <w:rsid w:val="00430F38"/>
    <w:rsid w:val="00434C24"/>
    <w:rsid w:val="00440463"/>
    <w:rsid w:val="00445314"/>
    <w:rsid w:val="00447692"/>
    <w:rsid w:val="00450BFF"/>
    <w:rsid w:val="00462888"/>
    <w:rsid w:val="00472DD6"/>
    <w:rsid w:val="00493607"/>
    <w:rsid w:val="004A3ECA"/>
    <w:rsid w:val="004A5E17"/>
    <w:rsid w:val="004B6B12"/>
    <w:rsid w:val="004B7F4D"/>
    <w:rsid w:val="004C097B"/>
    <w:rsid w:val="004D03B4"/>
    <w:rsid w:val="004D1CB1"/>
    <w:rsid w:val="004D520C"/>
    <w:rsid w:val="004F2C6A"/>
    <w:rsid w:val="004F3A97"/>
    <w:rsid w:val="004F672C"/>
    <w:rsid w:val="0050091D"/>
    <w:rsid w:val="005054DF"/>
    <w:rsid w:val="0050668A"/>
    <w:rsid w:val="00512DF4"/>
    <w:rsid w:val="00514D2A"/>
    <w:rsid w:val="00516FF4"/>
    <w:rsid w:val="00520D4C"/>
    <w:rsid w:val="00524E19"/>
    <w:rsid w:val="00527CF4"/>
    <w:rsid w:val="00532AE0"/>
    <w:rsid w:val="00537277"/>
    <w:rsid w:val="00546455"/>
    <w:rsid w:val="00552F17"/>
    <w:rsid w:val="0056374F"/>
    <w:rsid w:val="005769B8"/>
    <w:rsid w:val="00582DCA"/>
    <w:rsid w:val="00583B1E"/>
    <w:rsid w:val="005C0ACB"/>
    <w:rsid w:val="005C2BD3"/>
    <w:rsid w:val="005C322F"/>
    <w:rsid w:val="005C3DAD"/>
    <w:rsid w:val="005C67CB"/>
    <w:rsid w:val="005D6A82"/>
    <w:rsid w:val="005D7710"/>
    <w:rsid w:val="006106DD"/>
    <w:rsid w:val="00617EC7"/>
    <w:rsid w:val="00630D51"/>
    <w:rsid w:val="00634B5F"/>
    <w:rsid w:val="00655A7D"/>
    <w:rsid w:val="00682998"/>
    <w:rsid w:val="0068618A"/>
    <w:rsid w:val="00687498"/>
    <w:rsid w:val="00692A1E"/>
    <w:rsid w:val="006A5823"/>
    <w:rsid w:val="006C6597"/>
    <w:rsid w:val="006C6BD6"/>
    <w:rsid w:val="006C7F9B"/>
    <w:rsid w:val="006E3203"/>
    <w:rsid w:val="006F3B87"/>
    <w:rsid w:val="00701988"/>
    <w:rsid w:val="00707E62"/>
    <w:rsid w:val="0071118A"/>
    <w:rsid w:val="0071220B"/>
    <w:rsid w:val="007226C4"/>
    <w:rsid w:val="007314E7"/>
    <w:rsid w:val="00734FB9"/>
    <w:rsid w:val="00740A14"/>
    <w:rsid w:val="00741DE2"/>
    <w:rsid w:val="007434B6"/>
    <w:rsid w:val="007438E4"/>
    <w:rsid w:val="0074430D"/>
    <w:rsid w:val="00750901"/>
    <w:rsid w:val="007673BB"/>
    <w:rsid w:val="007755A6"/>
    <w:rsid w:val="0078486B"/>
    <w:rsid w:val="00784E54"/>
    <w:rsid w:val="00795160"/>
    <w:rsid w:val="00797EDB"/>
    <w:rsid w:val="007A73DD"/>
    <w:rsid w:val="007A76BF"/>
    <w:rsid w:val="007B02F1"/>
    <w:rsid w:val="007B52D0"/>
    <w:rsid w:val="007B6FEF"/>
    <w:rsid w:val="007D6EE7"/>
    <w:rsid w:val="007E753C"/>
    <w:rsid w:val="007F5450"/>
    <w:rsid w:val="007F7C09"/>
    <w:rsid w:val="00801E3D"/>
    <w:rsid w:val="00801E3E"/>
    <w:rsid w:val="00807446"/>
    <w:rsid w:val="00821CA9"/>
    <w:rsid w:val="00824A3A"/>
    <w:rsid w:val="00825A22"/>
    <w:rsid w:val="008652A7"/>
    <w:rsid w:val="00874666"/>
    <w:rsid w:val="00874D5E"/>
    <w:rsid w:val="008758EA"/>
    <w:rsid w:val="00875CFA"/>
    <w:rsid w:val="0087602F"/>
    <w:rsid w:val="0088200F"/>
    <w:rsid w:val="008833DA"/>
    <w:rsid w:val="008934FD"/>
    <w:rsid w:val="00893E05"/>
    <w:rsid w:val="00895DFE"/>
    <w:rsid w:val="00897319"/>
    <w:rsid w:val="008A0684"/>
    <w:rsid w:val="008A408E"/>
    <w:rsid w:val="008B5171"/>
    <w:rsid w:val="008B6CCF"/>
    <w:rsid w:val="008C731D"/>
    <w:rsid w:val="008F370E"/>
    <w:rsid w:val="008F4636"/>
    <w:rsid w:val="008F7D30"/>
    <w:rsid w:val="008F7D52"/>
    <w:rsid w:val="009114C0"/>
    <w:rsid w:val="00913E3E"/>
    <w:rsid w:val="00921ACF"/>
    <w:rsid w:val="00921DAB"/>
    <w:rsid w:val="009234F3"/>
    <w:rsid w:val="00923DC0"/>
    <w:rsid w:val="00931E3B"/>
    <w:rsid w:val="00932A3C"/>
    <w:rsid w:val="009331F8"/>
    <w:rsid w:val="00935DE6"/>
    <w:rsid w:val="00937EE4"/>
    <w:rsid w:val="0095047E"/>
    <w:rsid w:val="00954604"/>
    <w:rsid w:val="00961D34"/>
    <w:rsid w:val="00975780"/>
    <w:rsid w:val="0097697B"/>
    <w:rsid w:val="00993BF4"/>
    <w:rsid w:val="00995F95"/>
    <w:rsid w:val="009A2170"/>
    <w:rsid w:val="009A4422"/>
    <w:rsid w:val="009B35CF"/>
    <w:rsid w:val="009C0CF8"/>
    <w:rsid w:val="009D56E3"/>
    <w:rsid w:val="009E335A"/>
    <w:rsid w:val="00A2672A"/>
    <w:rsid w:val="00A27E6F"/>
    <w:rsid w:val="00A3355C"/>
    <w:rsid w:val="00A344E6"/>
    <w:rsid w:val="00A361A8"/>
    <w:rsid w:val="00A46F98"/>
    <w:rsid w:val="00A50AB1"/>
    <w:rsid w:val="00A5452F"/>
    <w:rsid w:val="00A75431"/>
    <w:rsid w:val="00A807FC"/>
    <w:rsid w:val="00A84A3A"/>
    <w:rsid w:val="00A84D43"/>
    <w:rsid w:val="00AA7A56"/>
    <w:rsid w:val="00AE22BD"/>
    <w:rsid w:val="00AE32CA"/>
    <w:rsid w:val="00AE5F42"/>
    <w:rsid w:val="00AF202F"/>
    <w:rsid w:val="00AF6F5D"/>
    <w:rsid w:val="00B00860"/>
    <w:rsid w:val="00B01287"/>
    <w:rsid w:val="00B02548"/>
    <w:rsid w:val="00B210F9"/>
    <w:rsid w:val="00B300DD"/>
    <w:rsid w:val="00B423C6"/>
    <w:rsid w:val="00B425DB"/>
    <w:rsid w:val="00B50A0C"/>
    <w:rsid w:val="00B57B89"/>
    <w:rsid w:val="00B72F87"/>
    <w:rsid w:val="00B733D9"/>
    <w:rsid w:val="00B741D1"/>
    <w:rsid w:val="00B813D4"/>
    <w:rsid w:val="00B85452"/>
    <w:rsid w:val="00BC1D3B"/>
    <w:rsid w:val="00BC603E"/>
    <w:rsid w:val="00BC6C1A"/>
    <w:rsid w:val="00BD3964"/>
    <w:rsid w:val="00BE2EC4"/>
    <w:rsid w:val="00BF3533"/>
    <w:rsid w:val="00BF6449"/>
    <w:rsid w:val="00BF75B7"/>
    <w:rsid w:val="00C03A4E"/>
    <w:rsid w:val="00C05182"/>
    <w:rsid w:val="00C05C55"/>
    <w:rsid w:val="00C26334"/>
    <w:rsid w:val="00C27306"/>
    <w:rsid w:val="00C333D3"/>
    <w:rsid w:val="00C35C7C"/>
    <w:rsid w:val="00C43698"/>
    <w:rsid w:val="00C44C27"/>
    <w:rsid w:val="00C62840"/>
    <w:rsid w:val="00C62E55"/>
    <w:rsid w:val="00C838FC"/>
    <w:rsid w:val="00C878FC"/>
    <w:rsid w:val="00CA6457"/>
    <w:rsid w:val="00CD50ED"/>
    <w:rsid w:val="00D01F7A"/>
    <w:rsid w:val="00D100BB"/>
    <w:rsid w:val="00D10175"/>
    <w:rsid w:val="00D30A94"/>
    <w:rsid w:val="00D3760F"/>
    <w:rsid w:val="00D41C19"/>
    <w:rsid w:val="00D4483B"/>
    <w:rsid w:val="00D44BC7"/>
    <w:rsid w:val="00D45151"/>
    <w:rsid w:val="00D529AB"/>
    <w:rsid w:val="00D55B01"/>
    <w:rsid w:val="00D67EAD"/>
    <w:rsid w:val="00D70843"/>
    <w:rsid w:val="00D808A9"/>
    <w:rsid w:val="00D84008"/>
    <w:rsid w:val="00D86850"/>
    <w:rsid w:val="00D960DC"/>
    <w:rsid w:val="00D97686"/>
    <w:rsid w:val="00DA1767"/>
    <w:rsid w:val="00DA2038"/>
    <w:rsid w:val="00DB183E"/>
    <w:rsid w:val="00DC09ED"/>
    <w:rsid w:val="00DD0E7C"/>
    <w:rsid w:val="00DF1B28"/>
    <w:rsid w:val="00E030CB"/>
    <w:rsid w:val="00E12632"/>
    <w:rsid w:val="00E36C3C"/>
    <w:rsid w:val="00E51C42"/>
    <w:rsid w:val="00E53ED4"/>
    <w:rsid w:val="00E61E62"/>
    <w:rsid w:val="00E71DC3"/>
    <w:rsid w:val="00E76A58"/>
    <w:rsid w:val="00E87EF5"/>
    <w:rsid w:val="00E96270"/>
    <w:rsid w:val="00EA2A8E"/>
    <w:rsid w:val="00EA3D6A"/>
    <w:rsid w:val="00EB69D5"/>
    <w:rsid w:val="00EC11F8"/>
    <w:rsid w:val="00EE5FD3"/>
    <w:rsid w:val="00EF4802"/>
    <w:rsid w:val="00EF587B"/>
    <w:rsid w:val="00F16C6C"/>
    <w:rsid w:val="00F2346B"/>
    <w:rsid w:val="00F42080"/>
    <w:rsid w:val="00F46767"/>
    <w:rsid w:val="00F50B42"/>
    <w:rsid w:val="00F51C69"/>
    <w:rsid w:val="00F5560E"/>
    <w:rsid w:val="00F641FC"/>
    <w:rsid w:val="00F84EC9"/>
    <w:rsid w:val="00F914DF"/>
    <w:rsid w:val="00F93833"/>
    <w:rsid w:val="00F965FA"/>
    <w:rsid w:val="00FB0210"/>
    <w:rsid w:val="00FB3E96"/>
    <w:rsid w:val="00FC452E"/>
    <w:rsid w:val="00FC7545"/>
    <w:rsid w:val="00FD0A6F"/>
    <w:rsid w:val="00FD1C5C"/>
    <w:rsid w:val="00FD38B7"/>
    <w:rsid w:val="00FE25B0"/>
    <w:rsid w:val="00FE4EBF"/>
    <w:rsid w:val="00FF59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AFA12"/>
  <w15:docId w15:val="{0AA274E1-F2B0-46A4-BAF6-FBB92DFA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2F"/>
    <w:pPr>
      <w:pBdr>
        <w:top w:val="none" w:sz="0" w:space="0" w:color="000000"/>
        <w:left w:val="none" w:sz="0" w:space="0" w:color="000000"/>
        <w:bottom w:val="none" w:sz="0" w:space="0" w:color="000000"/>
        <w:right w:val="none" w:sz="0" w:space="0" w:color="000000"/>
      </w:pBdr>
    </w:pPr>
    <w:rPr>
      <w:noProof/>
    </w:rPr>
  </w:style>
  <w:style w:type="paragraph" w:styleId="10">
    <w:name w:val="heading 1"/>
    <w:basedOn w:val="a"/>
    <w:link w:val="11"/>
    <w:qFormat/>
    <w:rsid w:val="00921ACF"/>
    <w:pPr>
      <w:jc w:val="center"/>
      <w:outlineLvl w:val="0"/>
    </w:pPr>
    <w:rPr>
      <w:b/>
      <w:bCs/>
      <w:iCs/>
      <w:caps/>
      <w:sz w:val="28"/>
      <w:szCs w:val="28"/>
    </w:rPr>
  </w:style>
  <w:style w:type="paragraph" w:styleId="2">
    <w:name w:val="heading 2"/>
    <w:basedOn w:val="a"/>
    <w:link w:val="20"/>
    <w:qFormat/>
    <w:rsid w:val="00E96270"/>
    <w:pPr>
      <w:spacing w:line="360" w:lineRule="auto"/>
      <w:jc w:val="center"/>
      <w:outlineLvl w:val="1"/>
    </w:pPr>
    <w:rPr>
      <w:rFonts w:ascii="Times New Roman CYR" w:hAnsi="Times New Roman CYR" w:cs="Times New Roman CYR"/>
      <w:b/>
      <w:bCs/>
      <w:i/>
      <w:iCs/>
      <w:sz w:val="24"/>
      <w:szCs w:val="24"/>
    </w:rPr>
  </w:style>
  <w:style w:type="paragraph" w:styleId="3">
    <w:name w:val="heading 3"/>
    <w:basedOn w:val="a"/>
    <w:qFormat/>
    <w:rsid w:val="00E96270"/>
    <w:pPr>
      <w:spacing w:before="240" w:after="60"/>
      <w:outlineLvl w:val="2"/>
    </w:pPr>
    <w:rPr>
      <w:rFonts w:ascii="Arial" w:hAnsi="Arial" w:cs="Arial"/>
      <w:b/>
      <w:bCs/>
      <w:sz w:val="26"/>
      <w:szCs w:val="26"/>
    </w:rPr>
  </w:style>
  <w:style w:type="paragraph" w:styleId="4">
    <w:name w:val="heading 4"/>
    <w:basedOn w:val="a"/>
    <w:qFormat/>
    <w:rsid w:val="00E96270"/>
    <w:pPr>
      <w:spacing w:before="240" w:after="60"/>
      <w:outlineLvl w:val="3"/>
    </w:pPr>
    <w:rPr>
      <w:b/>
      <w:bCs/>
      <w:sz w:val="28"/>
      <w:szCs w:val="28"/>
    </w:rPr>
  </w:style>
  <w:style w:type="paragraph" w:styleId="5">
    <w:name w:val="heading 5"/>
    <w:basedOn w:val="a"/>
    <w:qFormat/>
    <w:rsid w:val="00E96270"/>
    <w:pPr>
      <w:spacing w:line="360" w:lineRule="auto"/>
      <w:jc w:val="center"/>
      <w:outlineLvl w:val="4"/>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сновной шрифт1"/>
    <w:semiHidden/>
    <w:rsid w:val="00E96270"/>
    <w:pPr>
      <w:pBdr>
        <w:top w:val="none" w:sz="0" w:space="0" w:color="000000"/>
        <w:left w:val="none" w:sz="0" w:space="0" w:color="000000"/>
        <w:bottom w:val="none" w:sz="0" w:space="0" w:color="000000"/>
        <w:right w:val="none" w:sz="0" w:space="0" w:color="000000"/>
      </w:pBdr>
    </w:pPr>
    <w:rPr>
      <w:noProof/>
    </w:rPr>
  </w:style>
  <w:style w:type="character" w:customStyle="1" w:styleId="13">
    <w:name w:val="Нет списка1"/>
    <w:semiHidden/>
    <w:rsid w:val="00E96270"/>
    <w:rPr>
      <w:rFonts w:ascii="Times New Roman" w:eastAsia="Times New Roman" w:hAnsi="Times New Roman" w:cs="Times New Roman"/>
    </w:rPr>
  </w:style>
  <w:style w:type="paragraph" w:styleId="a3">
    <w:name w:val="Title"/>
    <w:basedOn w:val="a"/>
    <w:qFormat/>
    <w:rsid w:val="00E96270"/>
    <w:pPr>
      <w:jc w:val="center"/>
    </w:pPr>
    <w:rPr>
      <w:rFonts w:ascii="TimesET" w:hAnsi="TimesET" w:cs="TimesET"/>
      <w:b/>
      <w:bCs/>
      <w:sz w:val="32"/>
      <w:szCs w:val="32"/>
    </w:rPr>
  </w:style>
  <w:style w:type="paragraph" w:styleId="a4">
    <w:name w:val="Body Text"/>
    <w:basedOn w:val="a"/>
    <w:link w:val="a5"/>
    <w:semiHidden/>
    <w:rsid w:val="00E96270"/>
    <w:pPr>
      <w:spacing w:line="360" w:lineRule="auto"/>
      <w:jc w:val="both"/>
    </w:pPr>
    <w:rPr>
      <w:rFonts w:ascii="Times New Roman CYR" w:hAnsi="Times New Roman CYR" w:cs="Times New Roman CYR"/>
      <w:sz w:val="26"/>
      <w:szCs w:val="26"/>
    </w:rPr>
  </w:style>
  <w:style w:type="paragraph" w:styleId="a6">
    <w:name w:val="Subtitle"/>
    <w:basedOn w:val="a"/>
    <w:qFormat/>
    <w:rsid w:val="00E96270"/>
    <w:pPr>
      <w:tabs>
        <w:tab w:val="left" w:pos="4536"/>
      </w:tabs>
      <w:jc w:val="center"/>
    </w:pPr>
    <w:rPr>
      <w:b/>
      <w:bCs/>
      <w:sz w:val="28"/>
      <w:szCs w:val="28"/>
    </w:rPr>
  </w:style>
  <w:style w:type="paragraph" w:styleId="21">
    <w:name w:val="Body Text 2"/>
    <w:basedOn w:val="a"/>
    <w:link w:val="22"/>
    <w:semiHidden/>
    <w:rsid w:val="00E96270"/>
    <w:pPr>
      <w:spacing w:after="1080" w:line="360" w:lineRule="auto"/>
      <w:jc w:val="center"/>
    </w:pPr>
    <w:rPr>
      <w:rFonts w:ascii="Times New Roman CYR" w:hAnsi="Times New Roman CYR" w:cs="Times New Roman CYR"/>
      <w:sz w:val="28"/>
      <w:szCs w:val="28"/>
    </w:rPr>
  </w:style>
  <w:style w:type="paragraph" w:styleId="23">
    <w:name w:val="List 2"/>
    <w:basedOn w:val="a"/>
    <w:semiHidden/>
    <w:rsid w:val="00E96270"/>
    <w:pPr>
      <w:autoSpaceDE w:val="0"/>
      <w:autoSpaceDN w:val="0"/>
      <w:ind w:left="566" w:hanging="283"/>
    </w:pPr>
  </w:style>
  <w:style w:type="paragraph" w:customStyle="1" w:styleId="a7">
    <w:name w:val="Литература"/>
    <w:basedOn w:val="a"/>
    <w:rsid w:val="00E96270"/>
    <w:pPr>
      <w:widowControl w:val="0"/>
      <w:autoSpaceDE w:val="0"/>
      <w:autoSpaceDN w:val="0"/>
      <w:spacing w:before="120"/>
      <w:ind w:left="720" w:right="357"/>
      <w:jc w:val="both"/>
    </w:pPr>
    <w:rPr>
      <w:i/>
      <w:iCs/>
      <w:color w:val="000000"/>
      <w:sz w:val="24"/>
      <w:szCs w:val="24"/>
    </w:rPr>
  </w:style>
  <w:style w:type="paragraph" w:customStyle="1" w:styleId="a8">
    <w:name w:val="знак сноски"/>
    <w:rsid w:val="00E96270"/>
    <w:pPr>
      <w:pBdr>
        <w:top w:val="none" w:sz="0" w:space="0" w:color="000000"/>
        <w:left w:val="none" w:sz="0" w:space="0" w:color="000000"/>
        <w:bottom w:val="none" w:sz="0" w:space="0" w:color="000000"/>
        <w:right w:val="none" w:sz="0" w:space="0" w:color="000000"/>
      </w:pBdr>
    </w:pPr>
    <w:rPr>
      <w:noProof/>
    </w:rPr>
  </w:style>
  <w:style w:type="paragraph" w:customStyle="1" w:styleId="14">
    <w:name w:val="Знак сноски1"/>
    <w:semiHidden/>
    <w:rsid w:val="00E96270"/>
    <w:pPr>
      <w:pBdr>
        <w:top w:val="none" w:sz="0" w:space="0" w:color="000000"/>
        <w:left w:val="none" w:sz="0" w:space="0" w:color="000000"/>
        <w:bottom w:val="none" w:sz="0" w:space="0" w:color="000000"/>
        <w:right w:val="none" w:sz="0" w:space="0" w:color="000000"/>
      </w:pBdr>
    </w:pPr>
    <w:rPr>
      <w:noProof/>
      <w:vertAlign w:val="superscript"/>
    </w:rPr>
  </w:style>
  <w:style w:type="paragraph" w:styleId="a9">
    <w:name w:val="footer"/>
    <w:basedOn w:val="a"/>
    <w:rsid w:val="00E96270"/>
    <w:pPr>
      <w:tabs>
        <w:tab w:val="center" w:pos="4677"/>
        <w:tab w:val="right" w:pos="9355"/>
      </w:tabs>
    </w:pPr>
  </w:style>
  <w:style w:type="paragraph" w:customStyle="1" w:styleId="15">
    <w:name w:val="Номер страницы1"/>
    <w:basedOn w:val="12"/>
    <w:rsid w:val="00E96270"/>
  </w:style>
  <w:style w:type="paragraph" w:styleId="aa">
    <w:name w:val="Normal (Web)"/>
    <w:basedOn w:val="a"/>
    <w:uiPriority w:val="99"/>
    <w:rsid w:val="00E96270"/>
    <w:rPr>
      <w:color w:val="000000"/>
    </w:rPr>
  </w:style>
  <w:style w:type="paragraph" w:styleId="ab">
    <w:name w:val="header"/>
    <w:basedOn w:val="a"/>
    <w:semiHidden/>
    <w:rsid w:val="00E96270"/>
    <w:pPr>
      <w:tabs>
        <w:tab w:val="center" w:pos="4677"/>
        <w:tab w:val="right" w:pos="9355"/>
      </w:tabs>
    </w:pPr>
    <w:rPr>
      <w:rFonts w:ascii="Calibri" w:eastAsia="Calibri" w:hAnsi="Calibri" w:cs="Calibri"/>
      <w:sz w:val="22"/>
      <w:szCs w:val="22"/>
    </w:rPr>
  </w:style>
  <w:style w:type="paragraph" w:customStyle="1" w:styleId="ac">
    <w:name w:val="Верхний колонтитул Знак"/>
    <w:rsid w:val="00E96270"/>
    <w:pPr>
      <w:pBdr>
        <w:top w:val="none" w:sz="0" w:space="0" w:color="000000"/>
        <w:left w:val="none" w:sz="0" w:space="0" w:color="000000"/>
        <w:bottom w:val="none" w:sz="0" w:space="0" w:color="000000"/>
        <w:right w:val="none" w:sz="0" w:space="0" w:color="000000"/>
      </w:pBdr>
    </w:pPr>
    <w:rPr>
      <w:rFonts w:ascii="Calibri" w:eastAsia="Calibri" w:hAnsi="Calibri" w:cs="Calibri"/>
      <w:noProof/>
      <w:sz w:val="22"/>
      <w:szCs w:val="22"/>
    </w:rPr>
  </w:style>
  <w:style w:type="paragraph" w:customStyle="1" w:styleId="ad">
    <w:name w:val="Нижний колонтитул Знак"/>
    <w:rsid w:val="00E96270"/>
    <w:pPr>
      <w:pBdr>
        <w:top w:val="none" w:sz="0" w:space="0" w:color="000000"/>
        <w:left w:val="none" w:sz="0" w:space="0" w:color="000000"/>
        <w:bottom w:val="none" w:sz="0" w:space="0" w:color="000000"/>
        <w:right w:val="none" w:sz="0" w:space="0" w:color="000000"/>
      </w:pBdr>
    </w:pPr>
    <w:rPr>
      <w:noProof/>
    </w:rPr>
  </w:style>
  <w:style w:type="paragraph" w:customStyle="1" w:styleId="ConsPlusCell">
    <w:name w:val="ConsPlusCell"/>
    <w:rsid w:val="00E96270"/>
    <w:pPr>
      <w:widowControl w:val="0"/>
      <w:pBdr>
        <w:top w:val="none" w:sz="0" w:space="0" w:color="000000"/>
        <w:left w:val="none" w:sz="0" w:space="0" w:color="000000"/>
        <w:bottom w:val="none" w:sz="0" w:space="0" w:color="000000"/>
        <w:right w:val="none" w:sz="0" w:space="0" w:color="000000"/>
      </w:pBdr>
      <w:autoSpaceDE w:val="0"/>
      <w:autoSpaceDN w:val="0"/>
    </w:pPr>
    <w:rPr>
      <w:rFonts w:ascii="Arial" w:hAnsi="Arial" w:cs="Arial"/>
      <w:noProof/>
    </w:rPr>
  </w:style>
  <w:style w:type="paragraph" w:customStyle="1" w:styleId="ConsPlusNormal">
    <w:name w:val="ConsPlusNormal"/>
    <w:rsid w:val="00E96270"/>
    <w:pPr>
      <w:widowControl w:val="0"/>
      <w:pBdr>
        <w:top w:val="none" w:sz="0" w:space="0" w:color="000000"/>
        <w:left w:val="none" w:sz="0" w:space="0" w:color="000000"/>
        <w:bottom w:val="none" w:sz="0" w:space="0" w:color="000000"/>
        <w:right w:val="none" w:sz="0" w:space="0" w:color="000000"/>
      </w:pBdr>
      <w:autoSpaceDE w:val="0"/>
      <w:autoSpaceDN w:val="0"/>
    </w:pPr>
    <w:rPr>
      <w:rFonts w:ascii="Arial" w:hAnsi="Arial" w:cs="Arial"/>
      <w:noProof/>
    </w:rPr>
  </w:style>
  <w:style w:type="paragraph" w:customStyle="1" w:styleId="ae">
    <w:name w:val="Знак"/>
    <w:basedOn w:val="a"/>
    <w:rsid w:val="00E96270"/>
    <w:pPr>
      <w:spacing w:before="100"/>
      <w:jc w:val="both"/>
    </w:pPr>
    <w:rPr>
      <w:rFonts w:ascii="Tahoma" w:eastAsia="SimSun" w:hAnsi="Tahoma" w:cs="Tahoma"/>
      <w:kern w:val="2"/>
      <w:sz w:val="24"/>
      <w:szCs w:val="24"/>
    </w:rPr>
  </w:style>
  <w:style w:type="paragraph" w:customStyle="1" w:styleId="30">
    <w:name w:val="Заголовок 3 Знак"/>
    <w:rsid w:val="00E96270"/>
    <w:pPr>
      <w:pBdr>
        <w:top w:val="none" w:sz="0" w:space="0" w:color="000000"/>
        <w:left w:val="none" w:sz="0" w:space="0" w:color="000000"/>
        <w:bottom w:val="none" w:sz="0" w:space="0" w:color="000000"/>
        <w:right w:val="none" w:sz="0" w:space="0" w:color="000000"/>
      </w:pBdr>
    </w:pPr>
    <w:rPr>
      <w:rFonts w:ascii="Arial" w:hAnsi="Arial" w:cs="Arial"/>
      <w:b/>
      <w:bCs/>
      <w:noProof/>
      <w:sz w:val="26"/>
      <w:szCs w:val="26"/>
    </w:rPr>
  </w:style>
  <w:style w:type="paragraph" w:customStyle="1" w:styleId="40">
    <w:name w:val="Заголовок 4 Знак"/>
    <w:rsid w:val="00E96270"/>
    <w:pPr>
      <w:pBdr>
        <w:top w:val="none" w:sz="0" w:space="0" w:color="000000"/>
        <w:left w:val="none" w:sz="0" w:space="0" w:color="000000"/>
        <w:bottom w:val="none" w:sz="0" w:space="0" w:color="000000"/>
        <w:right w:val="none" w:sz="0" w:space="0" w:color="000000"/>
      </w:pBdr>
    </w:pPr>
    <w:rPr>
      <w:b/>
      <w:bCs/>
      <w:noProof/>
      <w:sz w:val="28"/>
      <w:szCs w:val="28"/>
    </w:rPr>
  </w:style>
  <w:style w:type="paragraph" w:styleId="31">
    <w:name w:val="Body Text 3"/>
    <w:basedOn w:val="a"/>
    <w:semiHidden/>
    <w:rsid w:val="00E96270"/>
    <w:pPr>
      <w:spacing w:after="120"/>
    </w:pPr>
    <w:rPr>
      <w:sz w:val="16"/>
      <w:szCs w:val="16"/>
    </w:rPr>
  </w:style>
  <w:style w:type="paragraph" w:customStyle="1" w:styleId="32">
    <w:name w:val="Основной текст 3 Знак"/>
    <w:rsid w:val="00E96270"/>
    <w:pPr>
      <w:pBdr>
        <w:top w:val="none" w:sz="0" w:space="0" w:color="000000"/>
        <w:left w:val="none" w:sz="0" w:space="0" w:color="000000"/>
        <w:bottom w:val="none" w:sz="0" w:space="0" w:color="000000"/>
        <w:right w:val="none" w:sz="0" w:space="0" w:color="000000"/>
      </w:pBdr>
    </w:pPr>
    <w:rPr>
      <w:noProof/>
      <w:sz w:val="16"/>
      <w:szCs w:val="16"/>
    </w:rPr>
  </w:style>
  <w:style w:type="paragraph" w:styleId="af">
    <w:name w:val="Body Text Indent"/>
    <w:basedOn w:val="a"/>
    <w:semiHidden/>
    <w:rsid w:val="00E96270"/>
    <w:pPr>
      <w:spacing w:after="120"/>
      <w:ind w:left="283"/>
    </w:pPr>
  </w:style>
  <w:style w:type="paragraph" w:customStyle="1" w:styleId="af0">
    <w:name w:val="Основной текст с отступом Знак"/>
    <w:basedOn w:val="12"/>
    <w:rsid w:val="00E96270"/>
  </w:style>
  <w:style w:type="paragraph" w:customStyle="1" w:styleId="FontStyle14">
    <w:name w:val="Font Style14"/>
    <w:rsid w:val="00E96270"/>
    <w:pPr>
      <w:pBdr>
        <w:top w:val="none" w:sz="0" w:space="0" w:color="000000"/>
        <w:left w:val="none" w:sz="0" w:space="0" w:color="000000"/>
        <w:bottom w:val="none" w:sz="0" w:space="0" w:color="000000"/>
        <w:right w:val="none" w:sz="0" w:space="0" w:color="000000"/>
      </w:pBdr>
    </w:pPr>
    <w:rPr>
      <w:noProof/>
      <w:sz w:val="24"/>
      <w:szCs w:val="24"/>
    </w:rPr>
  </w:style>
  <w:style w:type="paragraph" w:styleId="af1">
    <w:name w:val="TOC Heading"/>
    <w:basedOn w:val="10"/>
    <w:uiPriority w:val="39"/>
    <w:qFormat/>
    <w:rsid w:val="00E96270"/>
    <w:pPr>
      <w:spacing w:before="480" w:line="275" w:lineRule="auto"/>
      <w:jc w:val="left"/>
    </w:pPr>
    <w:rPr>
      <w:rFonts w:ascii="Cambria" w:hAnsi="Cambria" w:cs="Cambria"/>
      <w:iCs w:val="0"/>
      <w:color w:val="365F91"/>
    </w:rPr>
  </w:style>
  <w:style w:type="paragraph" w:styleId="16">
    <w:name w:val="toc 1"/>
    <w:basedOn w:val="a"/>
    <w:uiPriority w:val="39"/>
    <w:rsid w:val="00E96270"/>
  </w:style>
  <w:style w:type="paragraph" w:styleId="24">
    <w:name w:val="toc 2"/>
    <w:basedOn w:val="a"/>
    <w:uiPriority w:val="39"/>
    <w:rsid w:val="00E96270"/>
    <w:pPr>
      <w:ind w:left="200"/>
    </w:pPr>
  </w:style>
  <w:style w:type="paragraph" w:customStyle="1" w:styleId="17">
    <w:name w:val="Гиперссылка1"/>
    <w:uiPriority w:val="99"/>
    <w:rsid w:val="00E96270"/>
    <w:pPr>
      <w:pBdr>
        <w:top w:val="none" w:sz="0" w:space="0" w:color="000000"/>
        <w:left w:val="none" w:sz="0" w:space="0" w:color="000000"/>
        <w:bottom w:val="none" w:sz="0" w:space="0" w:color="000000"/>
        <w:right w:val="none" w:sz="0" w:space="0" w:color="000000"/>
      </w:pBdr>
    </w:pPr>
    <w:rPr>
      <w:noProof/>
      <w:color w:val="0000FF"/>
      <w:u w:val="single"/>
    </w:rPr>
  </w:style>
  <w:style w:type="paragraph" w:styleId="af2">
    <w:name w:val="Balloon Text"/>
    <w:basedOn w:val="a"/>
    <w:semiHidden/>
    <w:rsid w:val="00E96270"/>
    <w:rPr>
      <w:rFonts w:ascii="Tahoma" w:hAnsi="Tahoma" w:cs="Tahoma"/>
      <w:sz w:val="16"/>
      <w:szCs w:val="16"/>
    </w:rPr>
  </w:style>
  <w:style w:type="paragraph" w:customStyle="1" w:styleId="af3">
    <w:name w:val="Текст выноски Знак"/>
    <w:rsid w:val="00E96270"/>
    <w:pPr>
      <w:pBdr>
        <w:top w:val="none" w:sz="0" w:space="0" w:color="000000"/>
        <w:left w:val="none" w:sz="0" w:space="0" w:color="000000"/>
        <w:bottom w:val="none" w:sz="0" w:space="0" w:color="000000"/>
        <w:right w:val="none" w:sz="0" w:space="0" w:color="000000"/>
      </w:pBdr>
    </w:pPr>
    <w:rPr>
      <w:rFonts w:ascii="Tahoma" w:hAnsi="Tahoma" w:cs="Tahoma"/>
      <w:noProof/>
      <w:sz w:val="16"/>
      <w:szCs w:val="16"/>
    </w:rPr>
  </w:style>
  <w:style w:type="paragraph" w:styleId="af4">
    <w:name w:val="List Paragraph"/>
    <w:basedOn w:val="a"/>
    <w:link w:val="af5"/>
    <w:uiPriority w:val="34"/>
    <w:qFormat/>
    <w:rsid w:val="00E96270"/>
    <w:pPr>
      <w:ind w:left="720"/>
    </w:pPr>
  </w:style>
  <w:style w:type="paragraph" w:styleId="af6">
    <w:name w:val="Block Text"/>
    <w:basedOn w:val="a"/>
    <w:rsid w:val="00E71DC3"/>
    <w:pPr>
      <w:pBdr>
        <w:top w:val="none" w:sz="0" w:space="0" w:color="auto"/>
        <w:left w:val="none" w:sz="0" w:space="0" w:color="auto"/>
        <w:bottom w:val="none" w:sz="0" w:space="0" w:color="auto"/>
        <w:right w:val="none" w:sz="0" w:space="0" w:color="auto"/>
      </w:pBdr>
      <w:ind w:left="284" w:right="14" w:hanging="284"/>
      <w:jc w:val="both"/>
    </w:pPr>
    <w:rPr>
      <w:noProof w:val="0"/>
      <w:snapToGrid w:val="0"/>
      <w:sz w:val="24"/>
    </w:rPr>
  </w:style>
  <w:style w:type="table" w:styleId="af7">
    <w:name w:val="Table Grid"/>
    <w:basedOn w:val="a1"/>
    <w:uiPriority w:val="39"/>
    <w:rsid w:val="0095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7D52"/>
  </w:style>
  <w:style w:type="character" w:styleId="af8">
    <w:name w:val="Emphasis"/>
    <w:uiPriority w:val="20"/>
    <w:qFormat/>
    <w:rsid w:val="008F7D52"/>
    <w:rPr>
      <w:i/>
      <w:iCs/>
    </w:rPr>
  </w:style>
  <w:style w:type="character" w:customStyle="1" w:styleId="a5">
    <w:name w:val="Основной текст Знак"/>
    <w:link w:val="a4"/>
    <w:semiHidden/>
    <w:rsid w:val="00445314"/>
    <w:rPr>
      <w:rFonts w:ascii="Times New Roman CYR" w:hAnsi="Times New Roman CYR" w:cs="Times New Roman CYR"/>
      <w:noProof/>
      <w:sz w:val="26"/>
      <w:szCs w:val="26"/>
    </w:rPr>
  </w:style>
  <w:style w:type="paragraph" w:customStyle="1" w:styleId="18">
    <w:name w:val="Обычный1"/>
    <w:rsid w:val="00445314"/>
    <w:pPr>
      <w:widowControl w:val="0"/>
    </w:pPr>
    <w:rPr>
      <w:rFonts w:ascii="Courier New" w:hAnsi="Courier New"/>
      <w:snapToGrid w:val="0"/>
    </w:rPr>
  </w:style>
  <w:style w:type="paragraph" w:styleId="25">
    <w:name w:val="Body Text Indent 2"/>
    <w:basedOn w:val="a"/>
    <w:link w:val="26"/>
    <w:uiPriority w:val="99"/>
    <w:semiHidden/>
    <w:unhideWhenUsed/>
    <w:rsid w:val="00445314"/>
    <w:pPr>
      <w:spacing w:after="120" w:line="480" w:lineRule="auto"/>
      <w:ind w:left="283"/>
    </w:pPr>
  </w:style>
  <w:style w:type="character" w:customStyle="1" w:styleId="26">
    <w:name w:val="Основной текст с отступом 2 Знак"/>
    <w:link w:val="25"/>
    <w:uiPriority w:val="99"/>
    <w:semiHidden/>
    <w:rsid w:val="00445314"/>
    <w:rPr>
      <w:noProof/>
    </w:rPr>
  </w:style>
  <w:style w:type="character" w:customStyle="1" w:styleId="apple-style-span">
    <w:name w:val="apple-style-span"/>
    <w:rsid w:val="00445314"/>
  </w:style>
  <w:style w:type="paragraph" w:styleId="af9">
    <w:name w:val="footnote text"/>
    <w:basedOn w:val="a"/>
    <w:link w:val="afa"/>
    <w:rsid w:val="00445314"/>
    <w:pPr>
      <w:pBdr>
        <w:top w:val="none" w:sz="0" w:space="0" w:color="auto"/>
        <w:left w:val="none" w:sz="0" w:space="0" w:color="auto"/>
        <w:bottom w:val="none" w:sz="0" w:space="0" w:color="auto"/>
        <w:right w:val="none" w:sz="0" w:space="0" w:color="auto"/>
      </w:pBdr>
    </w:pPr>
    <w:rPr>
      <w:noProof w:val="0"/>
    </w:rPr>
  </w:style>
  <w:style w:type="character" w:customStyle="1" w:styleId="afa">
    <w:name w:val="Текст сноски Знак"/>
    <w:link w:val="af9"/>
    <w:rsid w:val="00445314"/>
  </w:style>
  <w:style w:type="character" w:customStyle="1" w:styleId="20">
    <w:name w:val="Заголовок 2 Знак"/>
    <w:link w:val="2"/>
    <w:rsid w:val="000029AA"/>
    <w:rPr>
      <w:rFonts w:ascii="Times New Roman CYR" w:hAnsi="Times New Roman CYR" w:cs="Times New Roman CYR"/>
      <w:b/>
      <w:bCs/>
      <w:i/>
      <w:iCs/>
      <w:noProof/>
      <w:sz w:val="24"/>
      <w:szCs w:val="24"/>
    </w:rPr>
  </w:style>
  <w:style w:type="character" w:customStyle="1" w:styleId="22">
    <w:name w:val="Основной текст 2 Знак"/>
    <w:link w:val="21"/>
    <w:semiHidden/>
    <w:rsid w:val="000029AA"/>
    <w:rPr>
      <w:rFonts w:ascii="Times New Roman CYR" w:hAnsi="Times New Roman CYR" w:cs="Times New Roman CYR"/>
      <w:noProof/>
      <w:sz w:val="28"/>
      <w:szCs w:val="28"/>
    </w:rPr>
  </w:style>
  <w:style w:type="character" w:customStyle="1" w:styleId="afb">
    <w:name w:val="Основной текст_"/>
    <w:link w:val="110"/>
    <w:locked/>
    <w:rsid w:val="0014237C"/>
    <w:rPr>
      <w:sz w:val="21"/>
      <w:szCs w:val="21"/>
      <w:shd w:val="clear" w:color="auto" w:fill="FFFFFF"/>
    </w:rPr>
  </w:style>
  <w:style w:type="paragraph" w:customStyle="1" w:styleId="110">
    <w:name w:val="Основной текст11"/>
    <w:basedOn w:val="a"/>
    <w:link w:val="afb"/>
    <w:rsid w:val="0014237C"/>
    <w:pPr>
      <w:widowControl w:val="0"/>
      <w:pBdr>
        <w:top w:val="none" w:sz="0" w:space="0" w:color="auto"/>
        <w:left w:val="none" w:sz="0" w:space="0" w:color="auto"/>
        <w:bottom w:val="none" w:sz="0" w:space="0" w:color="auto"/>
        <w:right w:val="none" w:sz="0" w:space="0" w:color="auto"/>
      </w:pBdr>
      <w:shd w:val="clear" w:color="auto" w:fill="FFFFFF"/>
      <w:spacing w:line="277" w:lineRule="exact"/>
      <w:ind w:hanging="2080"/>
      <w:jc w:val="center"/>
    </w:pPr>
    <w:rPr>
      <w:noProof w:val="0"/>
      <w:sz w:val="21"/>
      <w:szCs w:val="21"/>
    </w:rPr>
  </w:style>
  <w:style w:type="character" w:customStyle="1" w:styleId="50">
    <w:name w:val="Основной текст (5) + Малые прописные"/>
    <w:rsid w:val="0014237C"/>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character" w:customStyle="1" w:styleId="111">
    <w:name w:val="Колонтитул + 11"/>
    <w:aliases w:val="5 pt,Основной текст + 9,Основной текст (6) + 9,Основной текст + 7,Основной текст (6) + 10,Заголовок №4 (3) + Arial Narrow,8,Основной текст (3) + 10"/>
    <w:rsid w:val="0014237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1pt">
    <w:name w:val="Основной текст + 11 pt"/>
    <w:aliases w:val="Курсив"/>
    <w:rsid w:val="0014237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19">
    <w:name w:val="Заголовок №1_"/>
    <w:link w:val="1a"/>
    <w:locked/>
    <w:rsid w:val="0014237C"/>
    <w:rPr>
      <w:rFonts w:ascii="Geneva" w:eastAsia="Geneva" w:hAnsi="Geneva" w:cs="Geneva"/>
      <w:sz w:val="19"/>
      <w:szCs w:val="19"/>
      <w:shd w:val="clear" w:color="auto" w:fill="FFFFFF"/>
    </w:rPr>
  </w:style>
  <w:style w:type="paragraph" w:customStyle="1" w:styleId="1a">
    <w:name w:val="Заголовок №1"/>
    <w:basedOn w:val="a"/>
    <w:link w:val="19"/>
    <w:rsid w:val="0014237C"/>
    <w:pPr>
      <w:widowControl w:val="0"/>
      <w:pBdr>
        <w:top w:val="none" w:sz="0" w:space="0" w:color="auto"/>
        <w:left w:val="none" w:sz="0" w:space="0" w:color="auto"/>
        <w:bottom w:val="none" w:sz="0" w:space="0" w:color="auto"/>
        <w:right w:val="none" w:sz="0" w:space="0" w:color="auto"/>
      </w:pBdr>
      <w:shd w:val="clear" w:color="auto" w:fill="FFFFFF"/>
      <w:spacing w:line="252" w:lineRule="exact"/>
      <w:jc w:val="both"/>
      <w:outlineLvl w:val="0"/>
    </w:pPr>
    <w:rPr>
      <w:rFonts w:ascii="Geneva" w:eastAsia="Geneva" w:hAnsi="Geneva" w:cs="Geneva"/>
      <w:noProof w:val="0"/>
      <w:sz w:val="19"/>
      <w:szCs w:val="19"/>
    </w:rPr>
  </w:style>
  <w:style w:type="character" w:customStyle="1" w:styleId="1MicrosoftSansSerif">
    <w:name w:val="Заголовок №1 + Microsoft Sans Serif"/>
    <w:aliases w:val="10 pt"/>
    <w:rsid w:val="0014237C"/>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51">
    <w:name w:val="Основной текст5"/>
    <w:rsid w:val="0014237C"/>
    <w:rPr>
      <w:color w:val="000000"/>
      <w:spacing w:val="0"/>
      <w:w w:val="100"/>
      <w:position w:val="0"/>
      <w:sz w:val="21"/>
      <w:szCs w:val="21"/>
      <w:shd w:val="clear" w:color="auto" w:fill="FFFFFF"/>
      <w:lang w:val="ru-RU" w:eastAsia="ru-RU" w:bidi="ru-RU"/>
    </w:rPr>
  </w:style>
  <w:style w:type="paragraph" w:customStyle="1" w:styleId="1b">
    <w:name w:val="Основной шрифт абзаца1"/>
    <w:semiHidden/>
    <w:rsid w:val="00C03A4E"/>
    <w:pPr>
      <w:pBdr>
        <w:top w:val="none" w:sz="0" w:space="0" w:color="000000"/>
        <w:left w:val="none" w:sz="0" w:space="0" w:color="000000"/>
        <w:bottom w:val="none" w:sz="0" w:space="0" w:color="000000"/>
        <w:right w:val="none" w:sz="0" w:space="0" w:color="000000"/>
      </w:pBdr>
    </w:pPr>
    <w:rPr>
      <w:noProof/>
    </w:rPr>
  </w:style>
  <w:style w:type="character" w:customStyle="1" w:styleId="af5">
    <w:name w:val="Абзац списка Знак"/>
    <w:link w:val="af4"/>
    <w:uiPriority w:val="34"/>
    <w:locked/>
    <w:rsid w:val="00282974"/>
    <w:rPr>
      <w:noProof/>
    </w:rPr>
  </w:style>
  <w:style w:type="character" w:styleId="afc">
    <w:name w:val="Strong"/>
    <w:uiPriority w:val="22"/>
    <w:qFormat/>
    <w:rsid w:val="00687498"/>
    <w:rPr>
      <w:b/>
      <w:bCs/>
    </w:rPr>
  </w:style>
  <w:style w:type="paragraph" w:customStyle="1" w:styleId="s16">
    <w:name w:val="s_16"/>
    <w:basedOn w:val="a"/>
    <w:rsid w:val="00875CFA"/>
    <w:pPr>
      <w:pBdr>
        <w:top w:val="none" w:sz="0" w:space="0" w:color="auto"/>
        <w:left w:val="none" w:sz="0" w:space="0" w:color="auto"/>
        <w:bottom w:val="none" w:sz="0" w:space="0" w:color="auto"/>
        <w:right w:val="none" w:sz="0" w:space="0" w:color="auto"/>
      </w:pBdr>
      <w:spacing w:before="100" w:beforeAutospacing="1" w:after="100" w:afterAutospacing="1"/>
    </w:pPr>
    <w:rPr>
      <w:noProof w:val="0"/>
      <w:sz w:val="24"/>
      <w:szCs w:val="24"/>
    </w:rPr>
  </w:style>
  <w:style w:type="paragraph" w:customStyle="1" w:styleId="ConsPlusNonformat">
    <w:name w:val="ConsPlusNonformat"/>
    <w:rsid w:val="00B733D9"/>
    <w:pPr>
      <w:autoSpaceDE w:val="0"/>
      <w:autoSpaceDN w:val="0"/>
      <w:adjustRightInd w:val="0"/>
    </w:pPr>
    <w:rPr>
      <w:rFonts w:ascii="Courier New" w:hAnsi="Courier New" w:cs="Courier New"/>
    </w:rPr>
  </w:style>
  <w:style w:type="character" w:customStyle="1" w:styleId="blk">
    <w:name w:val="blk"/>
    <w:rsid w:val="00B733D9"/>
  </w:style>
  <w:style w:type="character" w:styleId="afd">
    <w:name w:val="Hyperlink"/>
    <w:basedOn w:val="a0"/>
    <w:uiPriority w:val="99"/>
    <w:unhideWhenUsed/>
    <w:rsid w:val="007438E4"/>
    <w:rPr>
      <w:color w:val="0000FF" w:themeColor="hyperlink"/>
      <w:u w:val="single"/>
    </w:rPr>
  </w:style>
  <w:style w:type="paragraph" w:customStyle="1" w:styleId="afe">
    <w:name w:val="Простой текст"/>
    <w:basedOn w:val="a"/>
    <w:rsid w:val="00DA1767"/>
    <w:pPr>
      <w:pBdr>
        <w:top w:val="none" w:sz="0" w:space="0" w:color="auto"/>
        <w:left w:val="none" w:sz="0" w:space="0" w:color="auto"/>
        <w:bottom w:val="none" w:sz="0" w:space="0" w:color="auto"/>
        <w:right w:val="none" w:sz="0" w:space="0" w:color="auto"/>
      </w:pBdr>
      <w:suppressAutoHyphens/>
      <w:ind w:firstLine="540"/>
      <w:jc w:val="both"/>
    </w:pPr>
    <w:rPr>
      <w:noProof w:val="0"/>
      <w:sz w:val="24"/>
      <w:szCs w:val="24"/>
      <w:lang w:eastAsia="ar-SA"/>
    </w:rPr>
  </w:style>
  <w:style w:type="character" w:customStyle="1" w:styleId="11">
    <w:name w:val="Заголовок 1 Знак"/>
    <w:link w:val="10"/>
    <w:rsid w:val="00D01F7A"/>
    <w:rPr>
      <w:b/>
      <w:bCs/>
      <w:iCs/>
      <w:caps/>
      <w:noProof/>
      <w:sz w:val="28"/>
      <w:szCs w:val="28"/>
    </w:rPr>
  </w:style>
  <w:style w:type="numbering" w:customStyle="1" w:styleId="1">
    <w:name w:val="Стиль1"/>
    <w:uiPriority w:val="99"/>
    <w:rsid w:val="001772B5"/>
    <w:pPr>
      <w:numPr>
        <w:numId w:val="6"/>
      </w:numPr>
    </w:pPr>
  </w:style>
  <w:style w:type="paragraph" w:styleId="33">
    <w:name w:val="toc 3"/>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440"/>
    </w:pPr>
    <w:rPr>
      <w:rFonts w:asciiTheme="minorHAnsi" w:eastAsiaTheme="minorEastAsia" w:hAnsiTheme="minorHAnsi" w:cstheme="minorBidi"/>
      <w:noProof w:val="0"/>
      <w:sz w:val="22"/>
      <w:szCs w:val="22"/>
    </w:rPr>
  </w:style>
  <w:style w:type="paragraph" w:styleId="41">
    <w:name w:val="toc 4"/>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660"/>
    </w:pPr>
    <w:rPr>
      <w:rFonts w:asciiTheme="minorHAnsi" w:eastAsiaTheme="minorEastAsia" w:hAnsiTheme="minorHAnsi" w:cstheme="minorBidi"/>
      <w:noProof w:val="0"/>
      <w:sz w:val="22"/>
      <w:szCs w:val="22"/>
    </w:rPr>
  </w:style>
  <w:style w:type="paragraph" w:styleId="52">
    <w:name w:val="toc 5"/>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880"/>
    </w:pPr>
    <w:rPr>
      <w:rFonts w:asciiTheme="minorHAnsi" w:eastAsiaTheme="minorEastAsia" w:hAnsiTheme="minorHAnsi" w:cstheme="minorBidi"/>
      <w:noProof w:val="0"/>
      <w:sz w:val="22"/>
      <w:szCs w:val="22"/>
    </w:rPr>
  </w:style>
  <w:style w:type="paragraph" w:styleId="6">
    <w:name w:val="toc 6"/>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100"/>
    </w:pPr>
    <w:rPr>
      <w:rFonts w:asciiTheme="minorHAnsi" w:eastAsiaTheme="minorEastAsia" w:hAnsiTheme="minorHAnsi" w:cstheme="minorBidi"/>
      <w:noProof w:val="0"/>
      <w:sz w:val="22"/>
      <w:szCs w:val="22"/>
    </w:rPr>
  </w:style>
  <w:style w:type="paragraph" w:styleId="7">
    <w:name w:val="toc 7"/>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320"/>
    </w:pPr>
    <w:rPr>
      <w:rFonts w:asciiTheme="minorHAnsi" w:eastAsiaTheme="minorEastAsia" w:hAnsiTheme="minorHAnsi" w:cstheme="minorBidi"/>
      <w:noProof w:val="0"/>
      <w:sz w:val="22"/>
      <w:szCs w:val="22"/>
    </w:rPr>
  </w:style>
  <w:style w:type="paragraph" w:styleId="8">
    <w:name w:val="toc 8"/>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540"/>
    </w:pPr>
    <w:rPr>
      <w:rFonts w:asciiTheme="minorHAnsi" w:eastAsiaTheme="minorEastAsia" w:hAnsiTheme="minorHAnsi" w:cstheme="minorBidi"/>
      <w:noProof w:val="0"/>
      <w:sz w:val="22"/>
      <w:szCs w:val="22"/>
    </w:rPr>
  </w:style>
  <w:style w:type="paragraph" w:styleId="9">
    <w:name w:val="toc 9"/>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760"/>
    </w:pPr>
    <w:rPr>
      <w:rFonts w:asciiTheme="minorHAnsi" w:eastAsiaTheme="minorEastAsia" w:hAnsiTheme="minorHAnsi" w:cstheme="minorBidi"/>
      <w:noProof w:val="0"/>
      <w:sz w:val="22"/>
      <w:szCs w:val="22"/>
    </w:rPr>
  </w:style>
  <w:style w:type="character" w:customStyle="1" w:styleId="UnresolvedMention">
    <w:name w:val="Unresolved Mention"/>
    <w:basedOn w:val="a0"/>
    <w:uiPriority w:val="99"/>
    <w:semiHidden/>
    <w:unhideWhenUsed/>
    <w:rsid w:val="005C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3173">
      <w:bodyDiv w:val="1"/>
      <w:marLeft w:val="0"/>
      <w:marRight w:val="0"/>
      <w:marTop w:val="0"/>
      <w:marBottom w:val="0"/>
      <w:divBdr>
        <w:top w:val="none" w:sz="0" w:space="0" w:color="auto"/>
        <w:left w:val="none" w:sz="0" w:space="0" w:color="auto"/>
        <w:bottom w:val="none" w:sz="0" w:space="0" w:color="auto"/>
        <w:right w:val="none" w:sz="0" w:space="0" w:color="auto"/>
      </w:divBdr>
      <w:divsChild>
        <w:div w:id="28923855">
          <w:marLeft w:val="0"/>
          <w:marRight w:val="0"/>
          <w:marTop w:val="0"/>
          <w:marBottom w:val="0"/>
          <w:divBdr>
            <w:top w:val="none" w:sz="0" w:space="0" w:color="auto"/>
            <w:left w:val="none" w:sz="0" w:space="0" w:color="auto"/>
            <w:bottom w:val="none" w:sz="0" w:space="0" w:color="auto"/>
            <w:right w:val="none" w:sz="0" w:space="0" w:color="auto"/>
          </w:divBdr>
        </w:div>
        <w:div w:id="38600739">
          <w:marLeft w:val="0"/>
          <w:marRight w:val="0"/>
          <w:marTop w:val="0"/>
          <w:marBottom w:val="0"/>
          <w:divBdr>
            <w:top w:val="none" w:sz="0" w:space="0" w:color="auto"/>
            <w:left w:val="none" w:sz="0" w:space="0" w:color="auto"/>
            <w:bottom w:val="none" w:sz="0" w:space="0" w:color="auto"/>
            <w:right w:val="none" w:sz="0" w:space="0" w:color="auto"/>
          </w:divBdr>
        </w:div>
        <w:div w:id="49230669">
          <w:marLeft w:val="0"/>
          <w:marRight w:val="0"/>
          <w:marTop w:val="0"/>
          <w:marBottom w:val="0"/>
          <w:divBdr>
            <w:top w:val="none" w:sz="0" w:space="0" w:color="auto"/>
            <w:left w:val="none" w:sz="0" w:space="0" w:color="auto"/>
            <w:bottom w:val="none" w:sz="0" w:space="0" w:color="auto"/>
            <w:right w:val="none" w:sz="0" w:space="0" w:color="auto"/>
          </w:divBdr>
        </w:div>
        <w:div w:id="112988277">
          <w:marLeft w:val="0"/>
          <w:marRight w:val="0"/>
          <w:marTop w:val="0"/>
          <w:marBottom w:val="0"/>
          <w:divBdr>
            <w:top w:val="none" w:sz="0" w:space="0" w:color="auto"/>
            <w:left w:val="none" w:sz="0" w:space="0" w:color="auto"/>
            <w:bottom w:val="none" w:sz="0" w:space="0" w:color="auto"/>
            <w:right w:val="none" w:sz="0" w:space="0" w:color="auto"/>
          </w:divBdr>
        </w:div>
        <w:div w:id="146675096">
          <w:marLeft w:val="0"/>
          <w:marRight w:val="0"/>
          <w:marTop w:val="0"/>
          <w:marBottom w:val="0"/>
          <w:divBdr>
            <w:top w:val="none" w:sz="0" w:space="0" w:color="auto"/>
            <w:left w:val="none" w:sz="0" w:space="0" w:color="auto"/>
            <w:bottom w:val="none" w:sz="0" w:space="0" w:color="auto"/>
            <w:right w:val="none" w:sz="0" w:space="0" w:color="auto"/>
          </w:divBdr>
        </w:div>
        <w:div w:id="213930362">
          <w:marLeft w:val="0"/>
          <w:marRight w:val="0"/>
          <w:marTop w:val="0"/>
          <w:marBottom w:val="0"/>
          <w:divBdr>
            <w:top w:val="none" w:sz="0" w:space="0" w:color="auto"/>
            <w:left w:val="none" w:sz="0" w:space="0" w:color="auto"/>
            <w:bottom w:val="none" w:sz="0" w:space="0" w:color="auto"/>
            <w:right w:val="none" w:sz="0" w:space="0" w:color="auto"/>
          </w:divBdr>
        </w:div>
        <w:div w:id="224026591">
          <w:marLeft w:val="0"/>
          <w:marRight w:val="0"/>
          <w:marTop w:val="0"/>
          <w:marBottom w:val="0"/>
          <w:divBdr>
            <w:top w:val="none" w:sz="0" w:space="0" w:color="auto"/>
            <w:left w:val="none" w:sz="0" w:space="0" w:color="auto"/>
            <w:bottom w:val="none" w:sz="0" w:space="0" w:color="auto"/>
            <w:right w:val="none" w:sz="0" w:space="0" w:color="auto"/>
          </w:divBdr>
        </w:div>
        <w:div w:id="366373971">
          <w:marLeft w:val="0"/>
          <w:marRight w:val="0"/>
          <w:marTop w:val="0"/>
          <w:marBottom w:val="0"/>
          <w:divBdr>
            <w:top w:val="none" w:sz="0" w:space="0" w:color="auto"/>
            <w:left w:val="none" w:sz="0" w:space="0" w:color="auto"/>
            <w:bottom w:val="none" w:sz="0" w:space="0" w:color="auto"/>
            <w:right w:val="none" w:sz="0" w:space="0" w:color="auto"/>
          </w:divBdr>
        </w:div>
        <w:div w:id="387843467">
          <w:marLeft w:val="0"/>
          <w:marRight w:val="0"/>
          <w:marTop w:val="0"/>
          <w:marBottom w:val="0"/>
          <w:divBdr>
            <w:top w:val="none" w:sz="0" w:space="0" w:color="auto"/>
            <w:left w:val="none" w:sz="0" w:space="0" w:color="auto"/>
            <w:bottom w:val="none" w:sz="0" w:space="0" w:color="auto"/>
            <w:right w:val="none" w:sz="0" w:space="0" w:color="auto"/>
          </w:divBdr>
        </w:div>
        <w:div w:id="460458940">
          <w:marLeft w:val="0"/>
          <w:marRight w:val="0"/>
          <w:marTop w:val="0"/>
          <w:marBottom w:val="0"/>
          <w:divBdr>
            <w:top w:val="none" w:sz="0" w:space="0" w:color="auto"/>
            <w:left w:val="none" w:sz="0" w:space="0" w:color="auto"/>
            <w:bottom w:val="none" w:sz="0" w:space="0" w:color="auto"/>
            <w:right w:val="none" w:sz="0" w:space="0" w:color="auto"/>
          </w:divBdr>
        </w:div>
        <w:div w:id="468791339">
          <w:marLeft w:val="0"/>
          <w:marRight w:val="0"/>
          <w:marTop w:val="0"/>
          <w:marBottom w:val="0"/>
          <w:divBdr>
            <w:top w:val="none" w:sz="0" w:space="0" w:color="auto"/>
            <w:left w:val="none" w:sz="0" w:space="0" w:color="auto"/>
            <w:bottom w:val="none" w:sz="0" w:space="0" w:color="auto"/>
            <w:right w:val="none" w:sz="0" w:space="0" w:color="auto"/>
          </w:divBdr>
        </w:div>
        <w:div w:id="515732059">
          <w:marLeft w:val="0"/>
          <w:marRight w:val="0"/>
          <w:marTop w:val="0"/>
          <w:marBottom w:val="0"/>
          <w:divBdr>
            <w:top w:val="none" w:sz="0" w:space="0" w:color="auto"/>
            <w:left w:val="none" w:sz="0" w:space="0" w:color="auto"/>
            <w:bottom w:val="none" w:sz="0" w:space="0" w:color="auto"/>
            <w:right w:val="none" w:sz="0" w:space="0" w:color="auto"/>
          </w:divBdr>
        </w:div>
        <w:div w:id="617223935">
          <w:marLeft w:val="0"/>
          <w:marRight w:val="0"/>
          <w:marTop w:val="0"/>
          <w:marBottom w:val="0"/>
          <w:divBdr>
            <w:top w:val="none" w:sz="0" w:space="0" w:color="auto"/>
            <w:left w:val="none" w:sz="0" w:space="0" w:color="auto"/>
            <w:bottom w:val="none" w:sz="0" w:space="0" w:color="auto"/>
            <w:right w:val="none" w:sz="0" w:space="0" w:color="auto"/>
          </w:divBdr>
        </w:div>
        <w:div w:id="717047804">
          <w:marLeft w:val="0"/>
          <w:marRight w:val="0"/>
          <w:marTop w:val="0"/>
          <w:marBottom w:val="0"/>
          <w:divBdr>
            <w:top w:val="none" w:sz="0" w:space="0" w:color="auto"/>
            <w:left w:val="none" w:sz="0" w:space="0" w:color="auto"/>
            <w:bottom w:val="none" w:sz="0" w:space="0" w:color="auto"/>
            <w:right w:val="none" w:sz="0" w:space="0" w:color="auto"/>
          </w:divBdr>
        </w:div>
        <w:div w:id="755833155">
          <w:marLeft w:val="0"/>
          <w:marRight w:val="0"/>
          <w:marTop w:val="0"/>
          <w:marBottom w:val="0"/>
          <w:divBdr>
            <w:top w:val="none" w:sz="0" w:space="0" w:color="auto"/>
            <w:left w:val="none" w:sz="0" w:space="0" w:color="auto"/>
            <w:bottom w:val="none" w:sz="0" w:space="0" w:color="auto"/>
            <w:right w:val="none" w:sz="0" w:space="0" w:color="auto"/>
          </w:divBdr>
        </w:div>
        <w:div w:id="799804607">
          <w:marLeft w:val="0"/>
          <w:marRight w:val="0"/>
          <w:marTop w:val="0"/>
          <w:marBottom w:val="0"/>
          <w:divBdr>
            <w:top w:val="none" w:sz="0" w:space="0" w:color="auto"/>
            <w:left w:val="none" w:sz="0" w:space="0" w:color="auto"/>
            <w:bottom w:val="none" w:sz="0" w:space="0" w:color="auto"/>
            <w:right w:val="none" w:sz="0" w:space="0" w:color="auto"/>
          </w:divBdr>
        </w:div>
        <w:div w:id="803078580">
          <w:marLeft w:val="0"/>
          <w:marRight w:val="0"/>
          <w:marTop w:val="0"/>
          <w:marBottom w:val="0"/>
          <w:divBdr>
            <w:top w:val="none" w:sz="0" w:space="0" w:color="auto"/>
            <w:left w:val="none" w:sz="0" w:space="0" w:color="auto"/>
            <w:bottom w:val="none" w:sz="0" w:space="0" w:color="auto"/>
            <w:right w:val="none" w:sz="0" w:space="0" w:color="auto"/>
          </w:divBdr>
        </w:div>
        <w:div w:id="830294952">
          <w:marLeft w:val="0"/>
          <w:marRight w:val="0"/>
          <w:marTop w:val="0"/>
          <w:marBottom w:val="0"/>
          <w:divBdr>
            <w:top w:val="none" w:sz="0" w:space="0" w:color="auto"/>
            <w:left w:val="none" w:sz="0" w:space="0" w:color="auto"/>
            <w:bottom w:val="none" w:sz="0" w:space="0" w:color="auto"/>
            <w:right w:val="none" w:sz="0" w:space="0" w:color="auto"/>
          </w:divBdr>
        </w:div>
        <w:div w:id="882136645">
          <w:marLeft w:val="0"/>
          <w:marRight w:val="0"/>
          <w:marTop w:val="0"/>
          <w:marBottom w:val="0"/>
          <w:divBdr>
            <w:top w:val="none" w:sz="0" w:space="0" w:color="auto"/>
            <w:left w:val="none" w:sz="0" w:space="0" w:color="auto"/>
            <w:bottom w:val="none" w:sz="0" w:space="0" w:color="auto"/>
            <w:right w:val="none" w:sz="0" w:space="0" w:color="auto"/>
          </w:divBdr>
        </w:div>
        <w:div w:id="905722952">
          <w:marLeft w:val="0"/>
          <w:marRight w:val="0"/>
          <w:marTop w:val="0"/>
          <w:marBottom w:val="0"/>
          <w:divBdr>
            <w:top w:val="none" w:sz="0" w:space="0" w:color="auto"/>
            <w:left w:val="none" w:sz="0" w:space="0" w:color="auto"/>
            <w:bottom w:val="none" w:sz="0" w:space="0" w:color="auto"/>
            <w:right w:val="none" w:sz="0" w:space="0" w:color="auto"/>
          </w:divBdr>
        </w:div>
        <w:div w:id="911156396">
          <w:marLeft w:val="0"/>
          <w:marRight w:val="0"/>
          <w:marTop w:val="0"/>
          <w:marBottom w:val="0"/>
          <w:divBdr>
            <w:top w:val="none" w:sz="0" w:space="0" w:color="auto"/>
            <w:left w:val="none" w:sz="0" w:space="0" w:color="auto"/>
            <w:bottom w:val="none" w:sz="0" w:space="0" w:color="auto"/>
            <w:right w:val="none" w:sz="0" w:space="0" w:color="auto"/>
          </w:divBdr>
        </w:div>
        <w:div w:id="913784710">
          <w:marLeft w:val="0"/>
          <w:marRight w:val="0"/>
          <w:marTop w:val="0"/>
          <w:marBottom w:val="0"/>
          <w:divBdr>
            <w:top w:val="none" w:sz="0" w:space="0" w:color="auto"/>
            <w:left w:val="none" w:sz="0" w:space="0" w:color="auto"/>
            <w:bottom w:val="none" w:sz="0" w:space="0" w:color="auto"/>
            <w:right w:val="none" w:sz="0" w:space="0" w:color="auto"/>
          </w:divBdr>
        </w:div>
        <w:div w:id="931619931">
          <w:marLeft w:val="0"/>
          <w:marRight w:val="0"/>
          <w:marTop w:val="0"/>
          <w:marBottom w:val="0"/>
          <w:divBdr>
            <w:top w:val="none" w:sz="0" w:space="0" w:color="auto"/>
            <w:left w:val="none" w:sz="0" w:space="0" w:color="auto"/>
            <w:bottom w:val="none" w:sz="0" w:space="0" w:color="auto"/>
            <w:right w:val="none" w:sz="0" w:space="0" w:color="auto"/>
          </w:divBdr>
        </w:div>
        <w:div w:id="1005789494">
          <w:marLeft w:val="0"/>
          <w:marRight w:val="0"/>
          <w:marTop w:val="0"/>
          <w:marBottom w:val="0"/>
          <w:divBdr>
            <w:top w:val="none" w:sz="0" w:space="0" w:color="auto"/>
            <w:left w:val="none" w:sz="0" w:space="0" w:color="auto"/>
            <w:bottom w:val="none" w:sz="0" w:space="0" w:color="auto"/>
            <w:right w:val="none" w:sz="0" w:space="0" w:color="auto"/>
          </w:divBdr>
        </w:div>
        <w:div w:id="1009869902">
          <w:marLeft w:val="0"/>
          <w:marRight w:val="0"/>
          <w:marTop w:val="0"/>
          <w:marBottom w:val="0"/>
          <w:divBdr>
            <w:top w:val="none" w:sz="0" w:space="0" w:color="auto"/>
            <w:left w:val="none" w:sz="0" w:space="0" w:color="auto"/>
            <w:bottom w:val="none" w:sz="0" w:space="0" w:color="auto"/>
            <w:right w:val="none" w:sz="0" w:space="0" w:color="auto"/>
          </w:divBdr>
        </w:div>
        <w:div w:id="1132333283">
          <w:marLeft w:val="0"/>
          <w:marRight w:val="0"/>
          <w:marTop w:val="0"/>
          <w:marBottom w:val="0"/>
          <w:divBdr>
            <w:top w:val="none" w:sz="0" w:space="0" w:color="auto"/>
            <w:left w:val="none" w:sz="0" w:space="0" w:color="auto"/>
            <w:bottom w:val="none" w:sz="0" w:space="0" w:color="auto"/>
            <w:right w:val="none" w:sz="0" w:space="0" w:color="auto"/>
          </w:divBdr>
        </w:div>
        <w:div w:id="1149442350">
          <w:marLeft w:val="0"/>
          <w:marRight w:val="0"/>
          <w:marTop w:val="0"/>
          <w:marBottom w:val="0"/>
          <w:divBdr>
            <w:top w:val="none" w:sz="0" w:space="0" w:color="auto"/>
            <w:left w:val="none" w:sz="0" w:space="0" w:color="auto"/>
            <w:bottom w:val="none" w:sz="0" w:space="0" w:color="auto"/>
            <w:right w:val="none" w:sz="0" w:space="0" w:color="auto"/>
          </w:divBdr>
        </w:div>
        <w:div w:id="1153334117">
          <w:marLeft w:val="0"/>
          <w:marRight w:val="0"/>
          <w:marTop w:val="0"/>
          <w:marBottom w:val="0"/>
          <w:divBdr>
            <w:top w:val="none" w:sz="0" w:space="0" w:color="auto"/>
            <w:left w:val="none" w:sz="0" w:space="0" w:color="auto"/>
            <w:bottom w:val="none" w:sz="0" w:space="0" w:color="auto"/>
            <w:right w:val="none" w:sz="0" w:space="0" w:color="auto"/>
          </w:divBdr>
        </w:div>
        <w:div w:id="1183981727">
          <w:marLeft w:val="0"/>
          <w:marRight w:val="0"/>
          <w:marTop w:val="0"/>
          <w:marBottom w:val="0"/>
          <w:divBdr>
            <w:top w:val="none" w:sz="0" w:space="0" w:color="auto"/>
            <w:left w:val="none" w:sz="0" w:space="0" w:color="auto"/>
            <w:bottom w:val="none" w:sz="0" w:space="0" w:color="auto"/>
            <w:right w:val="none" w:sz="0" w:space="0" w:color="auto"/>
          </w:divBdr>
        </w:div>
        <w:div w:id="1205408167">
          <w:marLeft w:val="0"/>
          <w:marRight w:val="0"/>
          <w:marTop w:val="0"/>
          <w:marBottom w:val="0"/>
          <w:divBdr>
            <w:top w:val="none" w:sz="0" w:space="0" w:color="auto"/>
            <w:left w:val="none" w:sz="0" w:space="0" w:color="auto"/>
            <w:bottom w:val="none" w:sz="0" w:space="0" w:color="auto"/>
            <w:right w:val="none" w:sz="0" w:space="0" w:color="auto"/>
          </w:divBdr>
        </w:div>
        <w:div w:id="1221938316">
          <w:marLeft w:val="0"/>
          <w:marRight w:val="0"/>
          <w:marTop w:val="0"/>
          <w:marBottom w:val="0"/>
          <w:divBdr>
            <w:top w:val="none" w:sz="0" w:space="0" w:color="auto"/>
            <w:left w:val="none" w:sz="0" w:space="0" w:color="auto"/>
            <w:bottom w:val="none" w:sz="0" w:space="0" w:color="auto"/>
            <w:right w:val="none" w:sz="0" w:space="0" w:color="auto"/>
          </w:divBdr>
        </w:div>
        <w:div w:id="1225751018">
          <w:marLeft w:val="0"/>
          <w:marRight w:val="0"/>
          <w:marTop w:val="0"/>
          <w:marBottom w:val="0"/>
          <w:divBdr>
            <w:top w:val="none" w:sz="0" w:space="0" w:color="auto"/>
            <w:left w:val="none" w:sz="0" w:space="0" w:color="auto"/>
            <w:bottom w:val="none" w:sz="0" w:space="0" w:color="auto"/>
            <w:right w:val="none" w:sz="0" w:space="0" w:color="auto"/>
          </w:divBdr>
        </w:div>
        <w:div w:id="1239485002">
          <w:marLeft w:val="0"/>
          <w:marRight w:val="0"/>
          <w:marTop w:val="0"/>
          <w:marBottom w:val="0"/>
          <w:divBdr>
            <w:top w:val="none" w:sz="0" w:space="0" w:color="auto"/>
            <w:left w:val="none" w:sz="0" w:space="0" w:color="auto"/>
            <w:bottom w:val="none" w:sz="0" w:space="0" w:color="auto"/>
            <w:right w:val="none" w:sz="0" w:space="0" w:color="auto"/>
          </w:divBdr>
        </w:div>
        <w:div w:id="1253196556">
          <w:marLeft w:val="0"/>
          <w:marRight w:val="0"/>
          <w:marTop w:val="0"/>
          <w:marBottom w:val="0"/>
          <w:divBdr>
            <w:top w:val="none" w:sz="0" w:space="0" w:color="auto"/>
            <w:left w:val="none" w:sz="0" w:space="0" w:color="auto"/>
            <w:bottom w:val="none" w:sz="0" w:space="0" w:color="auto"/>
            <w:right w:val="none" w:sz="0" w:space="0" w:color="auto"/>
          </w:divBdr>
        </w:div>
        <w:div w:id="1272474053">
          <w:marLeft w:val="0"/>
          <w:marRight w:val="0"/>
          <w:marTop w:val="0"/>
          <w:marBottom w:val="0"/>
          <w:divBdr>
            <w:top w:val="none" w:sz="0" w:space="0" w:color="auto"/>
            <w:left w:val="none" w:sz="0" w:space="0" w:color="auto"/>
            <w:bottom w:val="none" w:sz="0" w:space="0" w:color="auto"/>
            <w:right w:val="none" w:sz="0" w:space="0" w:color="auto"/>
          </w:divBdr>
        </w:div>
        <w:div w:id="1299916889">
          <w:marLeft w:val="0"/>
          <w:marRight w:val="0"/>
          <w:marTop w:val="0"/>
          <w:marBottom w:val="0"/>
          <w:divBdr>
            <w:top w:val="none" w:sz="0" w:space="0" w:color="auto"/>
            <w:left w:val="none" w:sz="0" w:space="0" w:color="auto"/>
            <w:bottom w:val="none" w:sz="0" w:space="0" w:color="auto"/>
            <w:right w:val="none" w:sz="0" w:space="0" w:color="auto"/>
          </w:divBdr>
        </w:div>
        <w:div w:id="1323239642">
          <w:marLeft w:val="0"/>
          <w:marRight w:val="0"/>
          <w:marTop w:val="0"/>
          <w:marBottom w:val="0"/>
          <w:divBdr>
            <w:top w:val="none" w:sz="0" w:space="0" w:color="auto"/>
            <w:left w:val="none" w:sz="0" w:space="0" w:color="auto"/>
            <w:bottom w:val="none" w:sz="0" w:space="0" w:color="auto"/>
            <w:right w:val="none" w:sz="0" w:space="0" w:color="auto"/>
          </w:divBdr>
        </w:div>
        <w:div w:id="1617833543">
          <w:marLeft w:val="0"/>
          <w:marRight w:val="0"/>
          <w:marTop w:val="0"/>
          <w:marBottom w:val="0"/>
          <w:divBdr>
            <w:top w:val="none" w:sz="0" w:space="0" w:color="auto"/>
            <w:left w:val="none" w:sz="0" w:space="0" w:color="auto"/>
            <w:bottom w:val="none" w:sz="0" w:space="0" w:color="auto"/>
            <w:right w:val="none" w:sz="0" w:space="0" w:color="auto"/>
          </w:divBdr>
        </w:div>
        <w:div w:id="1694190150">
          <w:marLeft w:val="0"/>
          <w:marRight w:val="0"/>
          <w:marTop w:val="0"/>
          <w:marBottom w:val="0"/>
          <w:divBdr>
            <w:top w:val="none" w:sz="0" w:space="0" w:color="auto"/>
            <w:left w:val="none" w:sz="0" w:space="0" w:color="auto"/>
            <w:bottom w:val="none" w:sz="0" w:space="0" w:color="auto"/>
            <w:right w:val="none" w:sz="0" w:space="0" w:color="auto"/>
          </w:divBdr>
        </w:div>
        <w:div w:id="1733962699">
          <w:marLeft w:val="0"/>
          <w:marRight w:val="0"/>
          <w:marTop w:val="0"/>
          <w:marBottom w:val="0"/>
          <w:divBdr>
            <w:top w:val="none" w:sz="0" w:space="0" w:color="auto"/>
            <w:left w:val="none" w:sz="0" w:space="0" w:color="auto"/>
            <w:bottom w:val="none" w:sz="0" w:space="0" w:color="auto"/>
            <w:right w:val="none" w:sz="0" w:space="0" w:color="auto"/>
          </w:divBdr>
        </w:div>
        <w:div w:id="1858494679">
          <w:marLeft w:val="0"/>
          <w:marRight w:val="0"/>
          <w:marTop w:val="0"/>
          <w:marBottom w:val="0"/>
          <w:divBdr>
            <w:top w:val="none" w:sz="0" w:space="0" w:color="auto"/>
            <w:left w:val="none" w:sz="0" w:space="0" w:color="auto"/>
            <w:bottom w:val="none" w:sz="0" w:space="0" w:color="auto"/>
            <w:right w:val="none" w:sz="0" w:space="0" w:color="auto"/>
          </w:divBdr>
        </w:div>
        <w:div w:id="1882591000">
          <w:marLeft w:val="0"/>
          <w:marRight w:val="0"/>
          <w:marTop w:val="0"/>
          <w:marBottom w:val="0"/>
          <w:divBdr>
            <w:top w:val="none" w:sz="0" w:space="0" w:color="auto"/>
            <w:left w:val="none" w:sz="0" w:space="0" w:color="auto"/>
            <w:bottom w:val="none" w:sz="0" w:space="0" w:color="auto"/>
            <w:right w:val="none" w:sz="0" w:space="0" w:color="auto"/>
          </w:divBdr>
        </w:div>
        <w:div w:id="2024279430">
          <w:marLeft w:val="0"/>
          <w:marRight w:val="0"/>
          <w:marTop w:val="0"/>
          <w:marBottom w:val="0"/>
          <w:divBdr>
            <w:top w:val="none" w:sz="0" w:space="0" w:color="auto"/>
            <w:left w:val="none" w:sz="0" w:space="0" w:color="auto"/>
            <w:bottom w:val="none" w:sz="0" w:space="0" w:color="auto"/>
            <w:right w:val="none" w:sz="0" w:space="0" w:color="auto"/>
          </w:divBdr>
        </w:div>
        <w:div w:id="2074043332">
          <w:marLeft w:val="0"/>
          <w:marRight w:val="0"/>
          <w:marTop w:val="0"/>
          <w:marBottom w:val="0"/>
          <w:divBdr>
            <w:top w:val="none" w:sz="0" w:space="0" w:color="auto"/>
            <w:left w:val="none" w:sz="0" w:space="0" w:color="auto"/>
            <w:bottom w:val="none" w:sz="0" w:space="0" w:color="auto"/>
            <w:right w:val="none" w:sz="0" w:space="0" w:color="auto"/>
          </w:divBdr>
        </w:div>
        <w:div w:id="2081634265">
          <w:marLeft w:val="0"/>
          <w:marRight w:val="0"/>
          <w:marTop w:val="0"/>
          <w:marBottom w:val="0"/>
          <w:divBdr>
            <w:top w:val="none" w:sz="0" w:space="0" w:color="auto"/>
            <w:left w:val="none" w:sz="0" w:space="0" w:color="auto"/>
            <w:bottom w:val="none" w:sz="0" w:space="0" w:color="auto"/>
            <w:right w:val="none" w:sz="0" w:space="0" w:color="auto"/>
          </w:divBdr>
        </w:div>
        <w:div w:id="2105878966">
          <w:marLeft w:val="0"/>
          <w:marRight w:val="0"/>
          <w:marTop w:val="0"/>
          <w:marBottom w:val="0"/>
          <w:divBdr>
            <w:top w:val="none" w:sz="0" w:space="0" w:color="auto"/>
            <w:left w:val="none" w:sz="0" w:space="0" w:color="auto"/>
            <w:bottom w:val="none" w:sz="0" w:space="0" w:color="auto"/>
            <w:right w:val="none" w:sz="0" w:space="0" w:color="auto"/>
          </w:divBdr>
        </w:div>
        <w:div w:id="2106027201">
          <w:marLeft w:val="0"/>
          <w:marRight w:val="0"/>
          <w:marTop w:val="0"/>
          <w:marBottom w:val="0"/>
          <w:divBdr>
            <w:top w:val="none" w:sz="0" w:space="0" w:color="auto"/>
            <w:left w:val="none" w:sz="0" w:space="0" w:color="auto"/>
            <w:bottom w:val="none" w:sz="0" w:space="0" w:color="auto"/>
            <w:right w:val="none" w:sz="0" w:space="0" w:color="auto"/>
          </w:divBdr>
        </w:div>
      </w:divsChild>
    </w:div>
    <w:div w:id="151724868">
      <w:bodyDiv w:val="1"/>
      <w:marLeft w:val="0"/>
      <w:marRight w:val="0"/>
      <w:marTop w:val="0"/>
      <w:marBottom w:val="0"/>
      <w:divBdr>
        <w:top w:val="none" w:sz="0" w:space="0" w:color="auto"/>
        <w:left w:val="none" w:sz="0" w:space="0" w:color="auto"/>
        <w:bottom w:val="none" w:sz="0" w:space="0" w:color="auto"/>
        <w:right w:val="none" w:sz="0" w:space="0" w:color="auto"/>
      </w:divBdr>
    </w:div>
    <w:div w:id="247425638">
      <w:bodyDiv w:val="1"/>
      <w:marLeft w:val="0"/>
      <w:marRight w:val="0"/>
      <w:marTop w:val="0"/>
      <w:marBottom w:val="0"/>
      <w:divBdr>
        <w:top w:val="none" w:sz="0" w:space="0" w:color="auto"/>
        <w:left w:val="none" w:sz="0" w:space="0" w:color="auto"/>
        <w:bottom w:val="none" w:sz="0" w:space="0" w:color="auto"/>
        <w:right w:val="none" w:sz="0" w:space="0" w:color="auto"/>
      </w:divBdr>
    </w:div>
    <w:div w:id="420564248">
      <w:bodyDiv w:val="1"/>
      <w:marLeft w:val="0"/>
      <w:marRight w:val="0"/>
      <w:marTop w:val="0"/>
      <w:marBottom w:val="0"/>
      <w:divBdr>
        <w:top w:val="none" w:sz="0" w:space="0" w:color="auto"/>
        <w:left w:val="none" w:sz="0" w:space="0" w:color="auto"/>
        <w:bottom w:val="none" w:sz="0" w:space="0" w:color="auto"/>
        <w:right w:val="none" w:sz="0" w:space="0" w:color="auto"/>
      </w:divBdr>
    </w:div>
    <w:div w:id="507720343">
      <w:bodyDiv w:val="1"/>
      <w:marLeft w:val="0"/>
      <w:marRight w:val="0"/>
      <w:marTop w:val="0"/>
      <w:marBottom w:val="0"/>
      <w:divBdr>
        <w:top w:val="none" w:sz="0" w:space="0" w:color="auto"/>
        <w:left w:val="none" w:sz="0" w:space="0" w:color="auto"/>
        <w:bottom w:val="none" w:sz="0" w:space="0" w:color="auto"/>
        <w:right w:val="none" w:sz="0" w:space="0" w:color="auto"/>
      </w:divBdr>
    </w:div>
    <w:div w:id="911621940">
      <w:bodyDiv w:val="1"/>
      <w:marLeft w:val="0"/>
      <w:marRight w:val="0"/>
      <w:marTop w:val="0"/>
      <w:marBottom w:val="0"/>
      <w:divBdr>
        <w:top w:val="none" w:sz="0" w:space="0" w:color="auto"/>
        <w:left w:val="none" w:sz="0" w:space="0" w:color="auto"/>
        <w:bottom w:val="none" w:sz="0" w:space="0" w:color="auto"/>
        <w:right w:val="none" w:sz="0" w:space="0" w:color="auto"/>
      </w:divBdr>
    </w:div>
    <w:div w:id="1178882105">
      <w:bodyDiv w:val="1"/>
      <w:marLeft w:val="0"/>
      <w:marRight w:val="0"/>
      <w:marTop w:val="0"/>
      <w:marBottom w:val="0"/>
      <w:divBdr>
        <w:top w:val="none" w:sz="0" w:space="0" w:color="auto"/>
        <w:left w:val="none" w:sz="0" w:space="0" w:color="auto"/>
        <w:bottom w:val="none" w:sz="0" w:space="0" w:color="auto"/>
        <w:right w:val="none" w:sz="0" w:space="0" w:color="auto"/>
      </w:divBdr>
    </w:div>
    <w:div w:id="1317490550">
      <w:bodyDiv w:val="1"/>
      <w:marLeft w:val="0"/>
      <w:marRight w:val="0"/>
      <w:marTop w:val="0"/>
      <w:marBottom w:val="0"/>
      <w:divBdr>
        <w:top w:val="none" w:sz="0" w:space="0" w:color="auto"/>
        <w:left w:val="none" w:sz="0" w:space="0" w:color="auto"/>
        <w:bottom w:val="none" w:sz="0" w:space="0" w:color="auto"/>
        <w:right w:val="none" w:sz="0" w:space="0" w:color="auto"/>
      </w:divBdr>
      <w:divsChild>
        <w:div w:id="1459185433">
          <w:marLeft w:val="0"/>
          <w:marRight w:val="0"/>
          <w:marTop w:val="0"/>
          <w:marBottom w:val="0"/>
          <w:divBdr>
            <w:top w:val="none" w:sz="0" w:space="0" w:color="auto"/>
            <w:left w:val="none" w:sz="0" w:space="0" w:color="auto"/>
            <w:bottom w:val="none" w:sz="0" w:space="0" w:color="auto"/>
            <w:right w:val="none" w:sz="0" w:space="0" w:color="auto"/>
          </w:divBdr>
          <w:divsChild>
            <w:div w:id="1414428849">
              <w:marLeft w:val="0"/>
              <w:marRight w:val="0"/>
              <w:marTop w:val="0"/>
              <w:marBottom w:val="0"/>
              <w:divBdr>
                <w:top w:val="none" w:sz="0" w:space="0" w:color="auto"/>
                <w:left w:val="none" w:sz="0" w:space="0" w:color="auto"/>
                <w:bottom w:val="none" w:sz="0" w:space="0" w:color="auto"/>
                <w:right w:val="none" w:sz="0" w:space="0" w:color="auto"/>
              </w:divBdr>
              <w:divsChild>
                <w:div w:id="407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1195">
      <w:bodyDiv w:val="1"/>
      <w:marLeft w:val="0"/>
      <w:marRight w:val="0"/>
      <w:marTop w:val="0"/>
      <w:marBottom w:val="0"/>
      <w:divBdr>
        <w:top w:val="none" w:sz="0" w:space="0" w:color="auto"/>
        <w:left w:val="none" w:sz="0" w:space="0" w:color="auto"/>
        <w:bottom w:val="none" w:sz="0" w:space="0" w:color="auto"/>
        <w:right w:val="none" w:sz="0" w:space="0" w:color="auto"/>
      </w:divBdr>
    </w:div>
    <w:div w:id="1373767709">
      <w:bodyDiv w:val="1"/>
      <w:marLeft w:val="0"/>
      <w:marRight w:val="0"/>
      <w:marTop w:val="0"/>
      <w:marBottom w:val="0"/>
      <w:divBdr>
        <w:top w:val="none" w:sz="0" w:space="0" w:color="auto"/>
        <w:left w:val="none" w:sz="0" w:space="0" w:color="auto"/>
        <w:bottom w:val="none" w:sz="0" w:space="0" w:color="auto"/>
        <w:right w:val="none" w:sz="0" w:space="0" w:color="auto"/>
      </w:divBdr>
      <w:divsChild>
        <w:div w:id="1744914636">
          <w:marLeft w:val="0"/>
          <w:marRight w:val="0"/>
          <w:marTop w:val="0"/>
          <w:marBottom w:val="0"/>
          <w:divBdr>
            <w:top w:val="none" w:sz="0" w:space="0" w:color="auto"/>
            <w:left w:val="none" w:sz="0" w:space="0" w:color="auto"/>
            <w:bottom w:val="none" w:sz="0" w:space="0" w:color="auto"/>
            <w:right w:val="none" w:sz="0" w:space="0" w:color="auto"/>
          </w:divBdr>
          <w:divsChild>
            <w:div w:id="1906446663">
              <w:marLeft w:val="0"/>
              <w:marRight w:val="0"/>
              <w:marTop w:val="0"/>
              <w:marBottom w:val="0"/>
              <w:divBdr>
                <w:top w:val="none" w:sz="0" w:space="0" w:color="auto"/>
                <w:left w:val="none" w:sz="0" w:space="0" w:color="auto"/>
                <w:bottom w:val="none" w:sz="0" w:space="0" w:color="auto"/>
                <w:right w:val="none" w:sz="0" w:space="0" w:color="auto"/>
              </w:divBdr>
              <w:divsChild>
                <w:div w:id="434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5331">
      <w:bodyDiv w:val="1"/>
      <w:marLeft w:val="0"/>
      <w:marRight w:val="0"/>
      <w:marTop w:val="0"/>
      <w:marBottom w:val="0"/>
      <w:divBdr>
        <w:top w:val="none" w:sz="0" w:space="0" w:color="auto"/>
        <w:left w:val="none" w:sz="0" w:space="0" w:color="auto"/>
        <w:bottom w:val="none" w:sz="0" w:space="0" w:color="auto"/>
        <w:right w:val="none" w:sz="0" w:space="0" w:color="auto"/>
      </w:divBdr>
    </w:div>
    <w:div w:id="1583101619">
      <w:bodyDiv w:val="1"/>
      <w:marLeft w:val="0"/>
      <w:marRight w:val="0"/>
      <w:marTop w:val="0"/>
      <w:marBottom w:val="0"/>
      <w:divBdr>
        <w:top w:val="none" w:sz="0" w:space="0" w:color="auto"/>
        <w:left w:val="none" w:sz="0" w:space="0" w:color="auto"/>
        <w:bottom w:val="none" w:sz="0" w:space="0" w:color="auto"/>
        <w:right w:val="none" w:sz="0" w:space="0" w:color="auto"/>
      </w:divBdr>
    </w:div>
    <w:div w:id="1642228567">
      <w:bodyDiv w:val="1"/>
      <w:marLeft w:val="0"/>
      <w:marRight w:val="0"/>
      <w:marTop w:val="0"/>
      <w:marBottom w:val="0"/>
      <w:divBdr>
        <w:top w:val="none" w:sz="0" w:space="0" w:color="auto"/>
        <w:left w:val="none" w:sz="0" w:space="0" w:color="auto"/>
        <w:bottom w:val="none" w:sz="0" w:space="0" w:color="auto"/>
        <w:right w:val="none" w:sz="0" w:space="0" w:color="auto"/>
      </w:divBdr>
    </w:div>
    <w:div w:id="1652714295">
      <w:bodyDiv w:val="1"/>
      <w:marLeft w:val="0"/>
      <w:marRight w:val="0"/>
      <w:marTop w:val="0"/>
      <w:marBottom w:val="0"/>
      <w:divBdr>
        <w:top w:val="none" w:sz="0" w:space="0" w:color="auto"/>
        <w:left w:val="none" w:sz="0" w:space="0" w:color="auto"/>
        <w:bottom w:val="none" w:sz="0" w:space="0" w:color="auto"/>
        <w:right w:val="none" w:sz="0" w:space="0" w:color="auto"/>
      </w:divBdr>
    </w:div>
    <w:div w:id="1750694640">
      <w:bodyDiv w:val="1"/>
      <w:marLeft w:val="0"/>
      <w:marRight w:val="0"/>
      <w:marTop w:val="0"/>
      <w:marBottom w:val="0"/>
      <w:divBdr>
        <w:top w:val="none" w:sz="0" w:space="0" w:color="auto"/>
        <w:left w:val="none" w:sz="0" w:space="0" w:color="auto"/>
        <w:bottom w:val="none" w:sz="0" w:space="0" w:color="auto"/>
        <w:right w:val="none" w:sz="0" w:space="0" w:color="auto"/>
      </w:divBdr>
      <w:divsChild>
        <w:div w:id="1953320441">
          <w:marLeft w:val="0"/>
          <w:marRight w:val="0"/>
          <w:marTop w:val="0"/>
          <w:marBottom w:val="0"/>
          <w:divBdr>
            <w:top w:val="none" w:sz="0" w:space="0" w:color="auto"/>
            <w:left w:val="none" w:sz="0" w:space="0" w:color="auto"/>
            <w:bottom w:val="none" w:sz="0" w:space="0" w:color="auto"/>
            <w:right w:val="none" w:sz="0" w:space="0" w:color="auto"/>
          </w:divBdr>
          <w:divsChild>
            <w:div w:id="1470511221">
              <w:marLeft w:val="0"/>
              <w:marRight w:val="0"/>
              <w:marTop w:val="0"/>
              <w:marBottom w:val="0"/>
              <w:divBdr>
                <w:top w:val="none" w:sz="0" w:space="0" w:color="auto"/>
                <w:left w:val="none" w:sz="0" w:space="0" w:color="auto"/>
                <w:bottom w:val="none" w:sz="0" w:space="0" w:color="auto"/>
                <w:right w:val="none" w:sz="0" w:space="0" w:color="auto"/>
              </w:divBdr>
              <w:divsChild>
                <w:div w:id="1529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208">
      <w:bodyDiv w:val="1"/>
      <w:marLeft w:val="0"/>
      <w:marRight w:val="0"/>
      <w:marTop w:val="0"/>
      <w:marBottom w:val="0"/>
      <w:divBdr>
        <w:top w:val="none" w:sz="0" w:space="0" w:color="auto"/>
        <w:left w:val="none" w:sz="0" w:space="0" w:color="auto"/>
        <w:bottom w:val="none" w:sz="0" w:space="0" w:color="auto"/>
        <w:right w:val="none" w:sz="0" w:space="0" w:color="auto"/>
      </w:divBdr>
    </w:div>
    <w:div w:id="1789933035">
      <w:bodyDiv w:val="1"/>
      <w:marLeft w:val="0"/>
      <w:marRight w:val="0"/>
      <w:marTop w:val="0"/>
      <w:marBottom w:val="0"/>
      <w:divBdr>
        <w:top w:val="none" w:sz="0" w:space="0" w:color="auto"/>
        <w:left w:val="none" w:sz="0" w:space="0" w:color="auto"/>
        <w:bottom w:val="none" w:sz="0" w:space="0" w:color="auto"/>
        <w:right w:val="none" w:sz="0" w:space="0" w:color="auto"/>
      </w:divBdr>
      <w:divsChild>
        <w:div w:id="218253266">
          <w:marLeft w:val="0"/>
          <w:marRight w:val="0"/>
          <w:marTop w:val="0"/>
          <w:marBottom w:val="0"/>
          <w:divBdr>
            <w:top w:val="none" w:sz="0" w:space="0" w:color="auto"/>
            <w:left w:val="none" w:sz="0" w:space="0" w:color="auto"/>
            <w:bottom w:val="none" w:sz="0" w:space="0" w:color="auto"/>
            <w:right w:val="none" w:sz="0" w:space="0" w:color="auto"/>
          </w:divBdr>
          <w:divsChild>
            <w:div w:id="614099699">
              <w:marLeft w:val="0"/>
              <w:marRight w:val="0"/>
              <w:marTop w:val="0"/>
              <w:marBottom w:val="0"/>
              <w:divBdr>
                <w:top w:val="none" w:sz="0" w:space="0" w:color="auto"/>
                <w:left w:val="none" w:sz="0" w:space="0" w:color="auto"/>
                <w:bottom w:val="none" w:sz="0" w:space="0" w:color="auto"/>
                <w:right w:val="none" w:sz="0" w:space="0" w:color="auto"/>
              </w:divBdr>
              <w:divsChild>
                <w:div w:id="471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professionalinterest/pages/supplementaryconventionabolitionofslavery.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35AD5F3086FE241B4BA6126DC769939" ma:contentTypeVersion="11" ma:contentTypeDescription="Создание документа." ma:contentTypeScope="" ma:versionID="3bfbdd38980ba9c7349f08403d6759eb">
  <xsd:schema xmlns:xsd="http://www.w3.org/2001/XMLSchema" xmlns:xs="http://www.w3.org/2001/XMLSchema" xmlns:p="http://schemas.microsoft.com/office/2006/metadata/properties" xmlns:ns2="2151c3b0-fc54-41df-9e1d-395fa5decb6e" xmlns:ns3="902f6eb2-675a-4d00-a494-08b618b5251d" targetNamespace="http://schemas.microsoft.com/office/2006/metadata/properties" ma:root="true" ma:fieldsID="24bdbf13d07957feaa1fd1b94c6e821e" ns2:_="" ns3:_="">
    <xsd:import namespace="2151c3b0-fc54-41df-9e1d-395fa5decb6e"/>
    <xsd:import namespace="902f6eb2-675a-4d00-a494-08b618b52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1c3b0-fc54-41df-9e1d-395fa5dec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f6eb2-675a-4d00-a494-08b618b5251d"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E345-3389-4994-8030-4D4FF13A4F58}">
  <ds:schemaRefs>
    <ds:schemaRef ds:uri="http://schemas.microsoft.com/sharepoint/v3/contenttype/forms"/>
  </ds:schemaRefs>
</ds:datastoreItem>
</file>

<file path=customXml/itemProps2.xml><?xml version="1.0" encoding="utf-8"?>
<ds:datastoreItem xmlns:ds="http://schemas.openxmlformats.org/officeDocument/2006/customXml" ds:itemID="{7E2D38B1-C350-46EC-87D9-DDCFFC69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1c3b0-fc54-41df-9e1d-395fa5decb6e"/>
    <ds:schemaRef ds:uri="902f6eb2-675a-4d00-a494-08b618b5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65233-8D97-4F74-822D-803CC70DBB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08EAD2-6C0E-48FB-A940-0D2BD836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17</Pages>
  <Words>5934</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Microsoft</Company>
  <LinksUpToDate>false</LinksUpToDate>
  <CharactersWithSpaces>39685</CharactersWithSpaces>
  <SharedDoc>false</SharedDoc>
  <HLinks>
    <vt:vector size="36" baseType="variant">
      <vt:variant>
        <vt:i4>1441842</vt:i4>
      </vt:variant>
      <vt:variant>
        <vt:i4>32</vt:i4>
      </vt:variant>
      <vt:variant>
        <vt:i4>0</vt:i4>
      </vt:variant>
      <vt:variant>
        <vt:i4>5</vt:i4>
      </vt:variant>
      <vt:variant>
        <vt:lpwstr/>
      </vt:variant>
      <vt:variant>
        <vt:lpwstr>_Toc478470924</vt:lpwstr>
      </vt:variant>
      <vt:variant>
        <vt:i4>1441842</vt:i4>
      </vt:variant>
      <vt:variant>
        <vt:i4>26</vt:i4>
      </vt:variant>
      <vt:variant>
        <vt:i4>0</vt:i4>
      </vt:variant>
      <vt:variant>
        <vt:i4>5</vt:i4>
      </vt:variant>
      <vt:variant>
        <vt:lpwstr/>
      </vt:variant>
      <vt:variant>
        <vt:lpwstr>_Toc478470923</vt:lpwstr>
      </vt:variant>
      <vt:variant>
        <vt:i4>1441842</vt:i4>
      </vt:variant>
      <vt:variant>
        <vt:i4>20</vt:i4>
      </vt:variant>
      <vt:variant>
        <vt:i4>0</vt:i4>
      </vt:variant>
      <vt:variant>
        <vt:i4>5</vt:i4>
      </vt:variant>
      <vt:variant>
        <vt:lpwstr/>
      </vt:variant>
      <vt:variant>
        <vt:lpwstr>_Toc478470922</vt:lpwstr>
      </vt:variant>
      <vt:variant>
        <vt:i4>1441842</vt:i4>
      </vt:variant>
      <vt:variant>
        <vt:i4>14</vt:i4>
      </vt:variant>
      <vt:variant>
        <vt:i4>0</vt:i4>
      </vt:variant>
      <vt:variant>
        <vt:i4>5</vt:i4>
      </vt:variant>
      <vt:variant>
        <vt:lpwstr/>
      </vt:variant>
      <vt:variant>
        <vt:lpwstr>_Toc478470921</vt:lpwstr>
      </vt:variant>
      <vt:variant>
        <vt:i4>1441842</vt:i4>
      </vt:variant>
      <vt:variant>
        <vt:i4>8</vt:i4>
      </vt:variant>
      <vt:variant>
        <vt:i4>0</vt:i4>
      </vt:variant>
      <vt:variant>
        <vt:i4>5</vt:i4>
      </vt:variant>
      <vt:variant>
        <vt:lpwstr/>
      </vt:variant>
      <vt:variant>
        <vt:lpwstr>_Toc478470920</vt:lpwstr>
      </vt:variant>
      <vt:variant>
        <vt:i4>1376306</vt:i4>
      </vt:variant>
      <vt:variant>
        <vt:i4>2</vt:i4>
      </vt:variant>
      <vt:variant>
        <vt:i4>0</vt:i4>
      </vt:variant>
      <vt:variant>
        <vt:i4>5</vt:i4>
      </vt:variant>
      <vt:variant>
        <vt:lpwstr/>
      </vt:variant>
      <vt:variant>
        <vt:lpwstr>_Toc478470919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creator>кафедра</dc:creator>
  <cp:lastModifiedBy>Юсифова Парзад Низами кызы</cp:lastModifiedBy>
  <cp:revision>9</cp:revision>
  <cp:lastPrinted>2021-04-13T13:23:00Z</cp:lastPrinted>
  <dcterms:created xsi:type="dcterms:W3CDTF">2023-04-04T13:38:00Z</dcterms:created>
  <dcterms:modified xsi:type="dcterms:W3CDTF">2023-04-06T10:17:00Z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0x010100B35AD5F3086FE241B4BA6126DC769939</vt:lpwstr>
  </property>
</Properties>
</file>